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2ABE8" w14:textId="77777777" w:rsidR="009319E5" w:rsidRDefault="009319E5">
      <w:pPr>
        <w:widowControl w:val="0"/>
        <w:pBdr>
          <w:top w:val="nil"/>
          <w:left w:val="nil"/>
          <w:bottom w:val="nil"/>
          <w:right w:val="nil"/>
          <w:between w:val="nil"/>
        </w:pBdr>
        <w:spacing w:after="0" w:line="276" w:lineRule="auto"/>
        <w:rPr>
          <w:rFonts w:ascii="Arial" w:eastAsia="Arial" w:hAnsi="Arial" w:cs="Arial"/>
          <w:color w:val="000000"/>
        </w:rPr>
      </w:pPr>
    </w:p>
    <w:tbl>
      <w:tblPr>
        <w:tblStyle w:val="7"/>
        <w:tblW w:w="9039" w:type="dxa"/>
        <w:tblBorders>
          <w:top w:val="nil"/>
          <w:left w:val="nil"/>
          <w:bottom w:val="single" w:sz="18" w:space="0" w:color="2F5496"/>
          <w:right w:val="nil"/>
          <w:insideH w:val="nil"/>
          <w:insideV w:val="nil"/>
        </w:tblBorders>
        <w:tblLayout w:type="fixed"/>
        <w:tblLook w:val="0400" w:firstRow="0" w:lastRow="0" w:firstColumn="0" w:lastColumn="0" w:noHBand="0" w:noVBand="1"/>
      </w:tblPr>
      <w:tblGrid>
        <w:gridCol w:w="1526"/>
        <w:gridCol w:w="6237"/>
        <w:gridCol w:w="1276"/>
      </w:tblGrid>
      <w:tr w:rsidR="009319E5" w14:paraId="27A8EB68" w14:textId="77777777">
        <w:tc>
          <w:tcPr>
            <w:tcW w:w="1526" w:type="dxa"/>
            <w:vAlign w:val="center"/>
          </w:tcPr>
          <w:p w14:paraId="7FF9B10E" w14:textId="77777777" w:rsidR="009319E5" w:rsidRDefault="00A8193A">
            <w:pPr>
              <w:pBdr>
                <w:top w:val="nil"/>
                <w:left w:val="nil"/>
                <w:bottom w:val="nil"/>
                <w:right w:val="nil"/>
                <w:between w:val="nil"/>
              </w:pBdr>
              <w:spacing w:after="160" w:line="276" w:lineRule="auto"/>
              <w:jc w:val="right"/>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57CBE82D" wp14:editId="4496E7E8">
                  <wp:extent cx="892810" cy="860425"/>
                  <wp:effectExtent l="0" t="0" r="0" b="0"/>
                  <wp:docPr id="12" name="image3.jpg" descr="C:\Users\HP\Documents\IMG-20200716-WA0022.jpg"/>
                  <wp:cNvGraphicFramePr/>
                  <a:graphic xmlns:a="http://schemas.openxmlformats.org/drawingml/2006/main">
                    <a:graphicData uri="http://schemas.openxmlformats.org/drawingml/2006/picture">
                      <pic:pic xmlns:pic="http://schemas.openxmlformats.org/drawingml/2006/picture">
                        <pic:nvPicPr>
                          <pic:cNvPr id="0" name="image3.jpg" descr="C:\Users\HP\Documents\IMG-20200716-WA0022.jpg"/>
                          <pic:cNvPicPr preferRelativeResize="0"/>
                        </pic:nvPicPr>
                        <pic:blipFill>
                          <a:blip r:embed="rId8"/>
                          <a:srcRect/>
                          <a:stretch>
                            <a:fillRect/>
                          </a:stretch>
                        </pic:blipFill>
                        <pic:spPr>
                          <a:xfrm>
                            <a:off x="0" y="0"/>
                            <a:ext cx="892810" cy="860425"/>
                          </a:xfrm>
                          <a:prstGeom prst="rect">
                            <a:avLst/>
                          </a:prstGeom>
                          <a:ln/>
                        </pic:spPr>
                      </pic:pic>
                    </a:graphicData>
                  </a:graphic>
                </wp:inline>
              </w:drawing>
            </w:r>
          </w:p>
        </w:tc>
        <w:tc>
          <w:tcPr>
            <w:tcW w:w="6237" w:type="dxa"/>
          </w:tcPr>
          <w:p w14:paraId="290A54C2" w14:textId="77777777" w:rsidR="009319E5" w:rsidRDefault="009319E5">
            <w:pPr>
              <w:jc w:val="center"/>
              <w:rPr>
                <w:rFonts w:ascii="Arial Narrow" w:eastAsia="Arial Narrow" w:hAnsi="Arial Narrow" w:cs="Arial Narrow"/>
                <w:b/>
                <w:sz w:val="18"/>
                <w:szCs w:val="18"/>
              </w:rPr>
            </w:pPr>
          </w:p>
          <w:p w14:paraId="0C6254E5" w14:textId="77777777" w:rsidR="009319E5" w:rsidRDefault="009319E5">
            <w:pPr>
              <w:jc w:val="center"/>
              <w:rPr>
                <w:rFonts w:ascii="Arial Narrow" w:eastAsia="Arial Narrow" w:hAnsi="Arial Narrow" w:cs="Arial Narrow"/>
                <w:b/>
                <w:sz w:val="18"/>
                <w:szCs w:val="18"/>
              </w:rPr>
            </w:pPr>
          </w:p>
          <w:p w14:paraId="335F946F" w14:textId="77777777" w:rsidR="009319E5" w:rsidRDefault="00A8193A">
            <w:pPr>
              <w:jc w:val="center"/>
              <w:rPr>
                <w:rFonts w:ascii="Arial Narrow" w:eastAsia="Arial Narrow" w:hAnsi="Arial Narrow" w:cs="Arial Narrow"/>
                <w:b/>
                <w:color w:val="1F4E79"/>
                <w:sz w:val="24"/>
                <w:szCs w:val="24"/>
              </w:rPr>
            </w:pPr>
            <w:r>
              <w:rPr>
                <w:rFonts w:ascii="Arial Narrow" w:eastAsia="Arial Narrow" w:hAnsi="Arial Narrow" w:cs="Arial Narrow"/>
                <w:b/>
                <w:color w:val="1F4E79"/>
                <w:sz w:val="24"/>
                <w:szCs w:val="24"/>
              </w:rPr>
              <w:t>JUPEGU–</w:t>
            </w:r>
            <w:proofErr w:type="gramStart"/>
            <w:r>
              <w:rPr>
                <w:rFonts w:ascii="Arial Narrow" w:eastAsia="Arial Narrow" w:hAnsi="Arial Narrow" w:cs="Arial Narrow"/>
                <w:b/>
                <w:color w:val="1F4E79"/>
                <w:sz w:val="24"/>
                <w:szCs w:val="24"/>
              </w:rPr>
              <w:t>AUD :</w:t>
            </w:r>
            <w:proofErr w:type="gramEnd"/>
            <w:r>
              <w:rPr>
                <w:rFonts w:ascii="Arial Narrow" w:eastAsia="Arial Narrow" w:hAnsi="Arial Narrow" w:cs="Arial Narrow"/>
                <w:b/>
                <w:color w:val="1F4E79"/>
                <w:sz w:val="24"/>
                <w:szCs w:val="24"/>
              </w:rPr>
              <w:t xml:space="preserve"> JURNAL PENDIDIKAN GURU ANAK USIA DINI</w:t>
            </w:r>
          </w:p>
          <w:p w14:paraId="74CE257C" w14:textId="77777777" w:rsidR="009319E5" w:rsidRDefault="00A8193A">
            <w:pPr>
              <w:jc w:val="center"/>
              <w:rPr>
                <w:rFonts w:ascii="Arial Narrow" w:eastAsia="Arial Narrow" w:hAnsi="Arial Narrow" w:cs="Arial Narrow"/>
                <w:sz w:val="16"/>
                <w:szCs w:val="16"/>
              </w:rPr>
            </w:pPr>
            <w:r>
              <w:rPr>
                <w:rFonts w:ascii="Arial Narrow" w:eastAsia="Arial Narrow" w:hAnsi="Arial Narrow" w:cs="Arial Narrow"/>
                <w:sz w:val="16"/>
                <w:szCs w:val="16"/>
              </w:rPr>
              <w:t xml:space="preserve">Vol. </w:t>
            </w:r>
            <w:proofErr w:type="gramStart"/>
            <w:r>
              <w:rPr>
                <w:rFonts w:ascii="Arial Narrow" w:eastAsia="Arial Narrow" w:hAnsi="Arial Narrow" w:cs="Arial Narrow"/>
                <w:sz w:val="16"/>
                <w:szCs w:val="16"/>
              </w:rPr>
              <w:t>XX  No</w:t>
            </w:r>
            <w:proofErr w:type="gramEnd"/>
            <w:r>
              <w:rPr>
                <w:rFonts w:ascii="Arial Narrow" w:eastAsia="Arial Narrow" w:hAnsi="Arial Narrow" w:cs="Arial Narrow"/>
                <w:sz w:val="16"/>
                <w:szCs w:val="16"/>
              </w:rPr>
              <w:t>.</w:t>
            </w:r>
            <w:proofErr w:type="gramStart"/>
            <w:r>
              <w:rPr>
                <w:rFonts w:ascii="Arial Narrow" w:eastAsia="Arial Narrow" w:hAnsi="Arial Narrow" w:cs="Arial Narrow"/>
                <w:sz w:val="16"/>
                <w:szCs w:val="16"/>
              </w:rPr>
              <w:t>XX  Maret</w:t>
            </w:r>
            <w:proofErr w:type="gramEnd"/>
            <w:r>
              <w:rPr>
                <w:rFonts w:ascii="Arial Narrow" w:eastAsia="Arial Narrow" w:hAnsi="Arial Narrow" w:cs="Arial Narrow"/>
                <w:sz w:val="16"/>
                <w:szCs w:val="16"/>
              </w:rPr>
              <w:t xml:space="preserve"> 20XX | 2721-8872 (Print) 2721-5830 (online)</w:t>
            </w:r>
          </w:p>
          <w:p w14:paraId="23810AF9" w14:textId="77777777" w:rsidR="009319E5" w:rsidRDefault="00A8193A">
            <w:pPr>
              <w:pBdr>
                <w:top w:val="nil"/>
                <w:left w:val="nil"/>
                <w:bottom w:val="nil"/>
                <w:right w:val="nil"/>
                <w:between w:val="nil"/>
              </w:pBd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PROGRAM STUDI PENDIDIKAN GURU PENDIDIKAN ANAK USIA DINI</w:t>
            </w:r>
          </w:p>
          <w:p w14:paraId="288EAEED" w14:textId="77777777" w:rsidR="009319E5" w:rsidRDefault="00A8193A">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6"/>
                <w:szCs w:val="16"/>
              </w:rPr>
              <w:t xml:space="preserve">FKIP - UNIVERSITAS ALMUSLIM </w:t>
            </w:r>
            <w:proofErr w:type="gramStart"/>
            <w:r>
              <w:rPr>
                <w:rFonts w:ascii="Arial Narrow" w:eastAsia="Arial Narrow" w:hAnsi="Arial Narrow" w:cs="Arial Narrow"/>
                <w:b/>
                <w:color w:val="000000"/>
                <w:sz w:val="16"/>
                <w:szCs w:val="16"/>
              </w:rPr>
              <w:t>website :</w:t>
            </w:r>
            <w:proofErr w:type="gramEnd"/>
            <w:r>
              <w:rPr>
                <w:rFonts w:ascii="Arial Narrow" w:eastAsia="Arial Narrow" w:hAnsi="Arial Narrow" w:cs="Arial Narrow"/>
                <w:b/>
                <w:color w:val="000000"/>
                <w:sz w:val="16"/>
                <w:szCs w:val="16"/>
              </w:rPr>
              <w:t xml:space="preserve"> </w:t>
            </w:r>
            <w:hyperlink r:id="rId9">
              <w:r>
                <w:rPr>
                  <w:rFonts w:ascii="Arial Narrow" w:eastAsia="Arial Narrow" w:hAnsi="Arial Narrow" w:cs="Arial Narrow"/>
                  <w:i/>
                  <w:color w:val="0000FF"/>
                  <w:sz w:val="16"/>
                  <w:szCs w:val="16"/>
                </w:rPr>
                <w:t>http://www.journal.umuslim.ac.id/index.php/jpg</w:t>
              </w:r>
            </w:hyperlink>
          </w:p>
        </w:tc>
        <w:tc>
          <w:tcPr>
            <w:tcW w:w="1276" w:type="dxa"/>
            <w:vAlign w:val="center"/>
          </w:tcPr>
          <w:p w14:paraId="04D983FB" w14:textId="77777777" w:rsidR="009319E5" w:rsidRDefault="00A8193A">
            <w:pPr>
              <w:pBdr>
                <w:top w:val="nil"/>
                <w:left w:val="nil"/>
                <w:bottom w:val="nil"/>
                <w:right w:val="nil"/>
                <w:between w:val="nil"/>
              </w:pBdr>
              <w:spacing w:after="160" w:line="276" w:lineRule="auto"/>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6C4B75C9" wp14:editId="25F29D4D">
                  <wp:extent cx="619125" cy="819150"/>
                  <wp:effectExtent l="0" t="0" r="0" b="0"/>
                  <wp:docPr id="14" name="image5.jpg" descr="C:\Users\HP\Downloads\SodaPDF-converted-Cover JUPEGU_AUD\Cover JUPEGU_AUD_Page_1.jpeg"/>
                  <wp:cNvGraphicFramePr/>
                  <a:graphic xmlns:a="http://schemas.openxmlformats.org/drawingml/2006/main">
                    <a:graphicData uri="http://schemas.openxmlformats.org/drawingml/2006/picture">
                      <pic:pic xmlns:pic="http://schemas.openxmlformats.org/drawingml/2006/picture">
                        <pic:nvPicPr>
                          <pic:cNvPr id="0" name="image5.jpg" descr="C:\Users\HP\Downloads\SodaPDF-converted-Cover JUPEGU_AUD\Cover JUPEGU_AUD_Page_1.jpeg"/>
                          <pic:cNvPicPr preferRelativeResize="0"/>
                        </pic:nvPicPr>
                        <pic:blipFill>
                          <a:blip r:embed="rId10"/>
                          <a:srcRect/>
                          <a:stretch>
                            <a:fillRect/>
                          </a:stretch>
                        </pic:blipFill>
                        <pic:spPr>
                          <a:xfrm>
                            <a:off x="0" y="0"/>
                            <a:ext cx="619125" cy="819150"/>
                          </a:xfrm>
                          <a:prstGeom prst="rect">
                            <a:avLst/>
                          </a:prstGeom>
                          <a:ln/>
                        </pic:spPr>
                      </pic:pic>
                    </a:graphicData>
                  </a:graphic>
                </wp:inline>
              </w:drawing>
            </w:r>
          </w:p>
        </w:tc>
      </w:tr>
    </w:tbl>
    <w:p w14:paraId="165BC99A" w14:textId="77777777" w:rsidR="009319E5" w:rsidRDefault="009319E5">
      <w:pPr>
        <w:pBdr>
          <w:top w:val="nil"/>
          <w:left w:val="nil"/>
          <w:bottom w:val="nil"/>
          <w:right w:val="nil"/>
          <w:between w:val="nil"/>
        </w:pBdr>
        <w:spacing w:after="0" w:line="240" w:lineRule="auto"/>
        <w:jc w:val="both"/>
        <w:rPr>
          <w:rFonts w:ascii="Arial Narrow" w:eastAsia="Arial Narrow" w:hAnsi="Arial Narrow" w:cs="Arial Narrow"/>
          <w:b/>
          <w:color w:val="2F5496"/>
          <w:sz w:val="24"/>
          <w:szCs w:val="24"/>
        </w:rPr>
      </w:pPr>
    </w:p>
    <w:p w14:paraId="5A51E419" w14:textId="77777777" w:rsidR="009319E5" w:rsidRDefault="004E2C6F" w:rsidP="004E2C6F">
      <w:pPr>
        <w:pBdr>
          <w:top w:val="nil"/>
          <w:left w:val="nil"/>
          <w:bottom w:val="nil"/>
          <w:right w:val="nil"/>
          <w:between w:val="nil"/>
        </w:pBdr>
        <w:spacing w:after="0" w:line="240" w:lineRule="auto"/>
        <w:jc w:val="center"/>
        <w:rPr>
          <w:rFonts w:ascii="Arial Narrow" w:eastAsia="Arial Narrow" w:hAnsi="Arial Narrow" w:cs="Arial Narrow"/>
          <w:b/>
          <w:color w:val="000000"/>
          <w:sz w:val="32"/>
          <w:szCs w:val="32"/>
        </w:rPr>
      </w:pPr>
      <w:r>
        <w:rPr>
          <w:rFonts w:ascii="Arial Narrow" w:eastAsia="Arial Narrow" w:hAnsi="Arial Narrow" w:cs="Arial Narrow"/>
          <w:b/>
          <w:color w:val="000000"/>
          <w:sz w:val="32"/>
          <w:szCs w:val="32"/>
        </w:rPr>
        <w:t xml:space="preserve">Stimulasi </w:t>
      </w:r>
      <w:r w:rsidR="001E0B23" w:rsidRPr="001E0B23">
        <w:rPr>
          <w:rFonts w:ascii="Arial Narrow" w:eastAsia="Arial Narrow" w:hAnsi="Arial Narrow" w:cs="Arial Narrow"/>
          <w:b/>
          <w:i/>
          <w:color w:val="000000"/>
          <w:sz w:val="32"/>
          <w:szCs w:val="32"/>
        </w:rPr>
        <w:t xml:space="preserve">Perkembangan moral dan agama </w:t>
      </w:r>
      <w:r>
        <w:rPr>
          <w:rFonts w:ascii="Arial Narrow" w:eastAsia="Arial Narrow" w:hAnsi="Arial Narrow" w:cs="Arial Narrow"/>
          <w:b/>
          <w:color w:val="000000"/>
          <w:sz w:val="32"/>
          <w:szCs w:val="32"/>
        </w:rPr>
        <w:t>Anak Melalui Kegiatan Bermain Peran di PAUD</w:t>
      </w:r>
    </w:p>
    <w:p w14:paraId="5B9792D9" w14:textId="77777777" w:rsidR="00F4614C" w:rsidRPr="009C7B8E" w:rsidRDefault="00F4614C" w:rsidP="00F4614C">
      <w:pPr>
        <w:pBdr>
          <w:top w:val="nil"/>
          <w:left w:val="nil"/>
          <w:bottom w:val="nil"/>
          <w:right w:val="nil"/>
          <w:between w:val="nil"/>
        </w:pBdr>
        <w:spacing w:after="12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vertAlign w:val="superscript"/>
        </w:rPr>
        <w:t>1</w:t>
      </w:r>
      <w:r>
        <w:rPr>
          <w:rFonts w:ascii="Arial Narrow" w:eastAsia="Arial Narrow" w:hAnsi="Arial Narrow" w:cs="Arial Narrow"/>
          <w:b/>
          <w:color w:val="000000"/>
          <w:sz w:val="20"/>
          <w:szCs w:val="20"/>
        </w:rPr>
        <w:t>Nabila Rayya</w:t>
      </w:r>
    </w:p>
    <w:p w14:paraId="60E96419" w14:textId="77777777" w:rsidR="00F4614C" w:rsidRDefault="00F4614C" w:rsidP="00F4614C">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1</w:t>
      </w:r>
      <w:r>
        <w:rPr>
          <w:rFonts w:ascii="Arial Narrow" w:eastAsia="Arial Narrow" w:hAnsi="Arial Narrow" w:cs="Arial Narrow"/>
          <w:color w:val="000000"/>
          <w:sz w:val="18"/>
          <w:szCs w:val="18"/>
        </w:rPr>
        <w:t xml:space="preserve">PGPAUD, </w:t>
      </w:r>
      <w:r>
        <w:rPr>
          <w:rFonts w:ascii="Arial Narrow" w:eastAsia="Arial Narrow" w:hAnsi="Arial Narrow" w:cs="Arial Narrow"/>
          <w:color w:val="000000"/>
          <w:sz w:val="18"/>
          <w:szCs w:val="18"/>
          <w:vertAlign w:val="superscript"/>
        </w:rPr>
        <w:t>1</w:t>
      </w:r>
      <w:r>
        <w:rPr>
          <w:rFonts w:ascii="Arial Narrow" w:eastAsia="Arial Narrow" w:hAnsi="Arial Narrow" w:cs="Arial Narrow"/>
          <w:color w:val="000000"/>
          <w:sz w:val="18"/>
          <w:szCs w:val="18"/>
        </w:rPr>
        <w:t>Universitas Negeri Semarang</w:t>
      </w:r>
    </w:p>
    <w:p w14:paraId="58647672" w14:textId="56F2F368" w:rsidR="00F4614C" w:rsidRPr="00F4614C" w:rsidRDefault="00F4614C" w:rsidP="00F4614C">
      <w:pPr>
        <w:pBdr>
          <w:top w:val="nil"/>
          <w:left w:val="nil"/>
          <w:bottom w:val="nil"/>
          <w:right w:val="nil"/>
          <w:between w:val="nil"/>
        </w:pBdr>
        <w:spacing w:after="0" w:line="240" w:lineRule="auto"/>
        <w:rPr>
          <w:rFonts w:ascii="Arial Narrow" w:eastAsia="Arial Narrow" w:hAnsi="Arial Narrow" w:cs="Arial Narrow"/>
          <w:color w:val="000000"/>
          <w:sz w:val="18"/>
          <w:szCs w:val="18"/>
        </w:rPr>
      </w:pPr>
      <w:proofErr w:type="gramStart"/>
      <w:r>
        <w:rPr>
          <w:rFonts w:ascii="Arial Narrow" w:eastAsia="Arial Narrow" w:hAnsi="Arial Narrow" w:cs="Arial Narrow"/>
          <w:color w:val="000000"/>
          <w:sz w:val="18"/>
          <w:szCs w:val="18"/>
        </w:rPr>
        <w:t>Email:</w:t>
      </w:r>
      <w:r w:rsidRPr="002D5019">
        <w:rPr>
          <w:rFonts w:ascii="Arial Narrow" w:eastAsia="Arial Narrow" w:hAnsi="Arial Narrow" w:cs="Arial Narrow"/>
          <w:color w:val="000000"/>
          <w:sz w:val="18"/>
          <w:szCs w:val="18"/>
          <w:vertAlign w:val="superscript"/>
        </w:rPr>
        <w:t>1</w:t>
      </w:r>
      <w:r>
        <w:rPr>
          <w:rFonts w:ascii="Arial Narrow" w:eastAsia="Arial Narrow" w:hAnsi="Arial Narrow" w:cs="Arial Narrow"/>
          <w:color w:val="000000"/>
          <w:sz w:val="18"/>
          <w:szCs w:val="18"/>
        </w:rPr>
        <w:t>nabilarayya@students.unnes.ac.id</w:t>
      </w:r>
      <w:proofErr w:type="gramEnd"/>
    </w:p>
    <w:p w14:paraId="48D81B6D" w14:textId="77777777" w:rsidR="009319E5" w:rsidRDefault="009319E5">
      <w:pPr>
        <w:pBdr>
          <w:top w:val="nil"/>
          <w:left w:val="nil"/>
          <w:bottom w:val="nil"/>
          <w:right w:val="nil"/>
          <w:between w:val="nil"/>
        </w:pBdr>
        <w:spacing w:after="0" w:line="240" w:lineRule="auto"/>
        <w:rPr>
          <w:rFonts w:ascii="Arial Narrow" w:eastAsia="Arial Narrow" w:hAnsi="Arial Narrow" w:cs="Arial Narrow"/>
          <w:color w:val="000000"/>
          <w:sz w:val="18"/>
          <w:szCs w:val="18"/>
        </w:rPr>
      </w:pPr>
    </w:p>
    <w:p w14:paraId="25A0EF9A" w14:textId="77777777" w:rsidR="009319E5" w:rsidRDefault="009319E5">
      <w:pPr>
        <w:pBdr>
          <w:top w:val="nil"/>
          <w:left w:val="nil"/>
          <w:bottom w:val="nil"/>
          <w:right w:val="nil"/>
          <w:between w:val="nil"/>
        </w:pBdr>
        <w:spacing w:after="0" w:line="240" w:lineRule="auto"/>
        <w:rPr>
          <w:rFonts w:ascii="Arial Narrow" w:eastAsia="Arial Narrow" w:hAnsi="Arial Narrow" w:cs="Arial Narrow"/>
          <w:color w:val="000000"/>
          <w:sz w:val="18"/>
          <w:szCs w:val="18"/>
        </w:rPr>
      </w:pPr>
    </w:p>
    <w:tbl>
      <w:tblPr>
        <w:tblStyle w:val="6"/>
        <w:tblW w:w="9072" w:type="dxa"/>
        <w:tblBorders>
          <w:top w:val="single" w:sz="8" w:space="0" w:color="2E75B5"/>
          <w:bottom w:val="single" w:sz="8" w:space="0" w:color="2E75B5"/>
          <w:insideH w:val="single" w:sz="8" w:space="0" w:color="2E75B5"/>
        </w:tblBorders>
        <w:tblLayout w:type="fixed"/>
        <w:tblLook w:val="0400" w:firstRow="0" w:lastRow="0" w:firstColumn="0" w:lastColumn="0" w:noHBand="0" w:noVBand="1"/>
      </w:tblPr>
      <w:tblGrid>
        <w:gridCol w:w="1286"/>
        <w:gridCol w:w="924"/>
        <w:gridCol w:w="250"/>
        <w:gridCol w:w="6612"/>
      </w:tblGrid>
      <w:tr w:rsidR="009319E5" w14:paraId="04BC853A" w14:textId="77777777">
        <w:tc>
          <w:tcPr>
            <w:tcW w:w="2215" w:type="dxa"/>
            <w:gridSpan w:val="2"/>
            <w:tcBorders>
              <w:top w:val="single" w:sz="18" w:space="0" w:color="2F5496"/>
            </w:tcBorders>
          </w:tcPr>
          <w:p w14:paraId="2A14B9F8" w14:textId="77777777" w:rsidR="009319E5" w:rsidRDefault="00A8193A">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Informasi artikel</w:t>
            </w:r>
          </w:p>
        </w:tc>
        <w:tc>
          <w:tcPr>
            <w:tcW w:w="226" w:type="dxa"/>
            <w:tcBorders>
              <w:top w:val="nil"/>
              <w:bottom w:val="nil"/>
            </w:tcBorders>
          </w:tcPr>
          <w:p w14:paraId="782F1C75" w14:textId="77777777" w:rsidR="009319E5" w:rsidRDefault="009319E5">
            <w:pPr>
              <w:pBdr>
                <w:top w:val="nil"/>
                <w:left w:val="nil"/>
                <w:bottom w:val="nil"/>
                <w:right w:val="nil"/>
                <w:between w:val="nil"/>
              </w:pBdr>
              <w:spacing w:after="0" w:line="240" w:lineRule="auto"/>
              <w:rPr>
                <w:rFonts w:ascii="Arial Narrow" w:eastAsia="Arial Narrow" w:hAnsi="Arial Narrow" w:cs="Arial Narrow"/>
                <w:b/>
                <w:color w:val="000000"/>
                <w:sz w:val="20"/>
                <w:szCs w:val="20"/>
              </w:rPr>
            </w:pPr>
          </w:p>
        </w:tc>
        <w:tc>
          <w:tcPr>
            <w:tcW w:w="6631" w:type="dxa"/>
            <w:tcBorders>
              <w:top w:val="single" w:sz="18" w:space="0" w:color="2F5496"/>
              <w:bottom w:val="single" w:sz="18" w:space="0" w:color="2F5496"/>
            </w:tcBorders>
          </w:tcPr>
          <w:p w14:paraId="4263ABA4" w14:textId="77777777" w:rsidR="009319E5" w:rsidRDefault="00A8193A">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ABSTRAK</w:t>
            </w:r>
          </w:p>
        </w:tc>
      </w:tr>
      <w:tr w:rsidR="009319E5" w14:paraId="64C9576D" w14:textId="77777777">
        <w:tc>
          <w:tcPr>
            <w:tcW w:w="1289" w:type="dxa"/>
            <w:tcBorders>
              <w:top w:val="single" w:sz="18" w:space="0" w:color="2F5496"/>
              <w:bottom w:val="single" w:sz="18" w:space="0" w:color="2F5496"/>
            </w:tcBorders>
          </w:tcPr>
          <w:p w14:paraId="4F4FC2F5" w14:textId="77777777" w:rsidR="009319E5" w:rsidRDefault="00A8193A">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Sejarah artikel:</w:t>
            </w:r>
          </w:p>
          <w:p w14:paraId="41F71662" w14:textId="77777777" w:rsidR="009319E5" w:rsidRDefault="00A8193A">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Dikirim</w:t>
            </w:r>
          </w:p>
          <w:p w14:paraId="3F227E3A" w14:textId="77777777" w:rsidR="009319E5" w:rsidRDefault="00A8193A">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Revisi </w:t>
            </w:r>
          </w:p>
          <w:p w14:paraId="29513BA2" w14:textId="77777777" w:rsidR="009319E5" w:rsidRDefault="00A8193A">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Diterima</w:t>
            </w:r>
          </w:p>
        </w:tc>
        <w:tc>
          <w:tcPr>
            <w:tcW w:w="926" w:type="dxa"/>
            <w:tcBorders>
              <w:top w:val="single" w:sz="18" w:space="0" w:color="2F5496"/>
              <w:bottom w:val="single" w:sz="18" w:space="0" w:color="2F5496"/>
            </w:tcBorders>
          </w:tcPr>
          <w:p w14:paraId="2C69710C" w14:textId="77777777" w:rsidR="009319E5" w:rsidRDefault="009319E5">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64229FDD" w14:textId="77777777" w:rsidR="009319E5" w:rsidRDefault="009319E5">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1F5BDE91" w14:textId="77777777" w:rsidR="009319E5" w:rsidRDefault="009319E5">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22762F21" w14:textId="77777777" w:rsidR="009319E5" w:rsidRDefault="009319E5">
            <w:pPr>
              <w:pBdr>
                <w:top w:val="nil"/>
                <w:left w:val="nil"/>
                <w:bottom w:val="nil"/>
                <w:right w:val="nil"/>
                <w:between w:val="nil"/>
              </w:pBdr>
              <w:spacing w:after="0" w:line="240" w:lineRule="auto"/>
              <w:rPr>
                <w:rFonts w:ascii="Arial Narrow" w:eastAsia="Arial Narrow" w:hAnsi="Arial Narrow" w:cs="Arial Narrow"/>
                <w:color w:val="000000"/>
                <w:sz w:val="16"/>
                <w:szCs w:val="16"/>
              </w:rPr>
            </w:pPr>
          </w:p>
        </w:tc>
        <w:tc>
          <w:tcPr>
            <w:tcW w:w="226" w:type="dxa"/>
            <w:tcBorders>
              <w:top w:val="nil"/>
              <w:bottom w:val="nil"/>
            </w:tcBorders>
          </w:tcPr>
          <w:p w14:paraId="2AFABF49" w14:textId="77777777" w:rsidR="009319E5" w:rsidRDefault="009319E5">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tc>
        <w:tc>
          <w:tcPr>
            <w:tcW w:w="6631" w:type="dxa"/>
            <w:vMerge w:val="restart"/>
            <w:tcBorders>
              <w:top w:val="single" w:sz="18" w:space="0" w:color="2F5496"/>
            </w:tcBorders>
            <w:shd w:val="clear" w:color="auto" w:fill="FFFFFF"/>
          </w:tcPr>
          <w:p w14:paraId="7E93482A" w14:textId="77777777" w:rsidR="00FD1924" w:rsidRPr="00FD1924" w:rsidRDefault="00FD1924" w:rsidP="00FD1924">
            <w:pPr>
              <w:pBdr>
                <w:top w:val="nil"/>
                <w:left w:val="nil"/>
                <w:bottom w:val="nil"/>
                <w:right w:val="nil"/>
                <w:between w:val="nil"/>
              </w:pBdr>
              <w:spacing w:after="0"/>
              <w:jc w:val="both"/>
              <w:rPr>
                <w:rFonts w:ascii="Arial Narrow" w:hAnsi="Arial Narrow"/>
                <w:i/>
                <w:iCs/>
                <w:sz w:val="16"/>
                <w:szCs w:val="16"/>
                <w:lang w:val="en-ID"/>
              </w:rPr>
            </w:pPr>
            <w:r w:rsidRPr="00FD1924">
              <w:rPr>
                <w:rFonts w:ascii="Arial Narrow" w:hAnsi="Arial Narrow"/>
                <w:i/>
                <w:iCs/>
                <w:sz w:val="16"/>
                <w:szCs w:val="16"/>
                <w:lang w:val="en-ID"/>
              </w:rPr>
              <w:t>This study aims to analyze the implementation of moral and religious education for early childhood as an effort to shape character from an early age. The method used is qualitative research, involving observation and interviews with educators and parents. The findings of this study indicate that the regular implementation of moral and religious education can enhance awareness of the values of kindness, tolerance, and positive behavior among children. A learning model that emphasizes hands-on experiences and a supportive environment is a key factor in achieving success. Additionally, the roles of parents and educational institutions are highly influential in the process of instilling moral and religious values. This study offers practical solutions by integrating these values into daily learning activities using methods appropriate to the children’s developmental stage. Activities such as role-playing, storytelling, and social simulations have proven to be effective media for conveying moral and religious values. With this approach, children not only memorize these values but also internalize them into their daily behavior. In conclusion, moral and religious education for early childhood is crucial in laying the foundation for a strong character, which will support children’s social and emotional development. The findings of this study underscore the importance of collaboration between families and educational institutions in fostering character education from an early age, and demonstrate an innovative, more comprehensive approach compared to previous research.</w:t>
            </w:r>
          </w:p>
          <w:p w14:paraId="63E5199E" w14:textId="734481B2" w:rsidR="00FD1924" w:rsidRPr="00FD1924" w:rsidRDefault="00FD1924" w:rsidP="000E4BEA">
            <w:pPr>
              <w:pBdr>
                <w:top w:val="nil"/>
                <w:left w:val="nil"/>
                <w:bottom w:val="nil"/>
                <w:right w:val="nil"/>
                <w:between w:val="nil"/>
              </w:pBdr>
              <w:spacing w:after="0" w:line="240" w:lineRule="auto"/>
              <w:jc w:val="both"/>
              <w:rPr>
                <w:rFonts w:ascii="Arial Narrow" w:hAnsi="Arial Narrow"/>
                <w:sz w:val="16"/>
                <w:szCs w:val="16"/>
                <w:lang w:val="en-ID"/>
              </w:rPr>
            </w:pPr>
          </w:p>
          <w:p w14:paraId="1E139251" w14:textId="77777777" w:rsidR="00FD1924" w:rsidRDefault="00FD1924" w:rsidP="000E4BEA">
            <w:pPr>
              <w:pBdr>
                <w:top w:val="nil"/>
                <w:left w:val="nil"/>
                <w:bottom w:val="nil"/>
                <w:right w:val="nil"/>
                <w:between w:val="nil"/>
              </w:pBdr>
              <w:spacing w:after="0" w:line="240" w:lineRule="auto"/>
              <w:jc w:val="both"/>
              <w:rPr>
                <w:rFonts w:ascii="Arial Narrow" w:hAnsi="Arial Narrow"/>
                <w:sz w:val="16"/>
                <w:szCs w:val="16"/>
              </w:rPr>
            </w:pPr>
          </w:p>
          <w:p w14:paraId="70891322" w14:textId="6714A53A" w:rsidR="009319E5" w:rsidRDefault="000E4BEA" w:rsidP="000E4BEA">
            <w:pPr>
              <w:pBdr>
                <w:top w:val="nil"/>
                <w:left w:val="nil"/>
                <w:bottom w:val="nil"/>
                <w:right w:val="nil"/>
                <w:between w:val="nil"/>
              </w:pBdr>
              <w:spacing w:after="0" w:line="240" w:lineRule="auto"/>
              <w:jc w:val="both"/>
              <w:rPr>
                <w:rFonts w:ascii="Arial Narrow" w:eastAsia="Arial Narrow" w:hAnsi="Arial Narrow" w:cs="Arial Narrow"/>
                <w:color w:val="000000"/>
                <w:sz w:val="16"/>
                <w:szCs w:val="16"/>
              </w:rPr>
            </w:pPr>
            <w:r w:rsidRPr="000E4BEA">
              <w:rPr>
                <w:rFonts w:ascii="Arial Narrow" w:hAnsi="Arial Narrow"/>
                <w:sz w:val="16"/>
                <w:szCs w:val="16"/>
              </w:rPr>
              <w:t>Penelitian ini bertujuan untuk menganalisis pelaksanaan pendidikan moral dan agama pada anak-anak usia dini sebagai usaha untuk membentuk karakter sejak awal. Metode yang dipakai adalah penelitian kualitatif dengan cara mengamati dan melakukan wawancara kepada para pendidik serta orang tua. Temuan dari penelitian ini menunjukkan bahwa penerapan pendidikan moral dan agama yang dilakukan secara teratur dapat meningkatkan kesadaran terhadap nilai-nilai kebaikan, toleransi, dan perilaku positif di kalangan anak-anak. Model pembelajaran yang menekankan pengalaman langsung serta lingkungan yang mendukung menjadi faktor utama dalam mencapai keberhasilan. Selain itu, peran orang tua dan institusi pendidikan sangat berpengaruh dalam proses penanaman nilai-nilai moral dan agama. Penelitian ini menawarkan solusi praktis melalui pengintegrasian nilai-nilai tersebut ke dalam kegiatan belajar sehari-hari dengan metode yang sesuai dengan perkembangan usia anak. Kegiatan seperti bermain peran, bercerita, dan simulasi sosial terbukti mampu menjadi media efektif dalam menyampaikan nilai-nilai moral dan agama. Dengan pendekatan ini, anak-anak tidak hanya menghafal nilai-nilai tersebut, tetapi juga menginternalisasikannya dalam perilaku sehari-hari. Sebagai kesimpulan, pendidikan moral dan agama untuk anak usia dini sangat penting dalam merancang pondasi karakter yang kuat, yang akan mendukung perkembangan sosial dan emosional anak. Hasil penelitian ini menegaskan pentingnya kerjasama antara keluarga dan institusi pendidikan dalam memfasilitasi pendidikan karakter sejak usia dini, dan menunjukkan inovasi dalam pendekatan yang lebih menyeluruh dibandingkan dengan penelitian sebelumnya</w:t>
            </w:r>
            <w:r>
              <w:t>.</w:t>
            </w:r>
          </w:p>
          <w:p w14:paraId="55AFE15B" w14:textId="77777777" w:rsidR="009319E5" w:rsidRDefault="00A8193A">
            <w:pPr>
              <w:pBdr>
                <w:top w:val="nil"/>
                <w:left w:val="nil"/>
                <w:bottom w:val="nil"/>
                <w:right w:val="nil"/>
                <w:between w:val="nil"/>
              </w:pBdr>
              <w:spacing w:after="0" w:line="240" w:lineRule="auto"/>
              <w:jc w:val="right"/>
              <w:rPr>
                <w:rFonts w:ascii="Arial Narrow" w:eastAsia="Arial Narrow" w:hAnsi="Arial Narrow" w:cs="Arial Narrow"/>
                <w:color w:val="000000"/>
                <w:sz w:val="20"/>
                <w:szCs w:val="20"/>
              </w:rPr>
            </w:pPr>
            <w:r>
              <w:rPr>
                <w:rFonts w:ascii="Arial Narrow" w:eastAsia="Arial Narrow" w:hAnsi="Arial Narrow" w:cs="Arial Narrow"/>
                <w:noProof/>
                <w:color w:val="000000"/>
                <w:sz w:val="20"/>
                <w:szCs w:val="20"/>
              </w:rPr>
              <w:drawing>
                <wp:inline distT="0" distB="0" distL="0" distR="0" wp14:anchorId="6789616C" wp14:editId="1C6B4CE5">
                  <wp:extent cx="838200" cy="2921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838200" cy="292100"/>
                          </a:xfrm>
                          <a:prstGeom prst="rect">
                            <a:avLst/>
                          </a:prstGeom>
                          <a:ln/>
                        </pic:spPr>
                      </pic:pic>
                    </a:graphicData>
                  </a:graphic>
                </wp:inline>
              </w:drawing>
            </w:r>
          </w:p>
          <w:p w14:paraId="57655060" w14:textId="77777777" w:rsidR="009319E5" w:rsidRDefault="009319E5">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p>
        </w:tc>
      </w:tr>
      <w:tr w:rsidR="009319E5" w14:paraId="58ADD99F" w14:textId="77777777">
        <w:tc>
          <w:tcPr>
            <w:tcW w:w="2215" w:type="dxa"/>
            <w:gridSpan w:val="2"/>
            <w:tcBorders>
              <w:bottom w:val="single" w:sz="18" w:space="0" w:color="2F5496"/>
            </w:tcBorders>
          </w:tcPr>
          <w:p w14:paraId="1B2BE7A9" w14:textId="77777777" w:rsidR="009319E5" w:rsidRDefault="00A8193A">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Kata kunci:</w:t>
            </w:r>
          </w:p>
          <w:p w14:paraId="7E6309EB" w14:textId="77777777" w:rsidR="009319E5" w:rsidRDefault="00F56F24">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Pendidikan Moral Agama</w:t>
            </w:r>
          </w:p>
          <w:p w14:paraId="3880802C" w14:textId="77777777" w:rsidR="00F56F24" w:rsidRDefault="00F56F24" w:rsidP="00F56F24">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Karakter</w:t>
            </w:r>
          </w:p>
          <w:p w14:paraId="34C1DEF1" w14:textId="77777777" w:rsidR="009319E5" w:rsidRDefault="00F56F24" w:rsidP="00F56F24">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Anak Usia Dini</w:t>
            </w:r>
          </w:p>
        </w:tc>
        <w:tc>
          <w:tcPr>
            <w:tcW w:w="226" w:type="dxa"/>
            <w:tcBorders>
              <w:top w:val="nil"/>
              <w:bottom w:val="single" w:sz="18" w:space="0" w:color="2F5496"/>
            </w:tcBorders>
          </w:tcPr>
          <w:p w14:paraId="0C929DEB" w14:textId="77777777" w:rsidR="009319E5" w:rsidRDefault="009319E5">
            <w:pPr>
              <w:pBdr>
                <w:top w:val="nil"/>
                <w:left w:val="nil"/>
                <w:bottom w:val="nil"/>
                <w:right w:val="nil"/>
                <w:between w:val="nil"/>
              </w:pBdr>
              <w:spacing w:after="0" w:line="240" w:lineRule="auto"/>
              <w:rPr>
                <w:rFonts w:ascii="Arial Narrow" w:eastAsia="Arial Narrow" w:hAnsi="Arial Narrow" w:cs="Arial Narrow"/>
                <w:color w:val="000000"/>
                <w:sz w:val="20"/>
                <w:szCs w:val="20"/>
              </w:rPr>
            </w:pPr>
          </w:p>
        </w:tc>
        <w:tc>
          <w:tcPr>
            <w:tcW w:w="6631" w:type="dxa"/>
            <w:vMerge/>
            <w:tcBorders>
              <w:top w:val="single" w:sz="18" w:space="0" w:color="2F5496"/>
            </w:tcBorders>
            <w:shd w:val="clear" w:color="auto" w:fill="FFFFFF"/>
          </w:tcPr>
          <w:p w14:paraId="6FC0F618" w14:textId="77777777" w:rsidR="009319E5" w:rsidRDefault="009319E5">
            <w:pPr>
              <w:widowControl w:val="0"/>
              <w:pBdr>
                <w:top w:val="nil"/>
                <w:left w:val="nil"/>
                <w:bottom w:val="nil"/>
                <w:right w:val="nil"/>
                <w:between w:val="nil"/>
              </w:pBdr>
              <w:spacing w:after="0" w:line="276" w:lineRule="auto"/>
              <w:rPr>
                <w:rFonts w:ascii="Arial Narrow" w:eastAsia="Arial Narrow" w:hAnsi="Arial Narrow" w:cs="Arial Narrow"/>
                <w:color w:val="000000"/>
                <w:sz w:val="20"/>
                <w:szCs w:val="20"/>
              </w:rPr>
            </w:pPr>
          </w:p>
        </w:tc>
      </w:tr>
      <w:tr w:rsidR="009319E5" w14:paraId="095A68E7" w14:textId="77777777">
        <w:tc>
          <w:tcPr>
            <w:tcW w:w="9072" w:type="dxa"/>
            <w:gridSpan w:val="4"/>
            <w:tcBorders>
              <w:top w:val="single" w:sz="4" w:space="0" w:color="2E75B5"/>
              <w:bottom w:val="single" w:sz="18" w:space="0" w:color="2F5496"/>
            </w:tcBorders>
          </w:tcPr>
          <w:p w14:paraId="20829FFA" w14:textId="77777777" w:rsidR="00D673CA" w:rsidRPr="00D673CA" w:rsidRDefault="00A8193A" w:rsidP="00D673CA">
            <w:pPr>
              <w:pBdr>
                <w:top w:val="nil"/>
                <w:left w:val="nil"/>
                <w:bottom w:val="nil"/>
                <w:right w:val="nil"/>
                <w:between w:val="nil"/>
              </w:pBdr>
              <w:spacing w:after="0" w:line="240" w:lineRule="auto"/>
              <w:jc w:val="center"/>
              <w:rPr>
                <w:rFonts w:ascii="Times New Roman" w:eastAsia="Arial Narrow" w:hAnsi="Times New Roman"/>
                <w:b/>
                <w:color w:val="000000"/>
                <w:sz w:val="16"/>
                <w:szCs w:val="16"/>
              </w:rPr>
            </w:pPr>
            <w:r>
              <w:rPr>
                <w:rFonts w:ascii="Arial Narrow" w:eastAsia="Arial Narrow" w:hAnsi="Arial Narrow" w:cs="Arial Narrow"/>
                <w:b/>
                <w:color w:val="000000"/>
                <w:sz w:val="16"/>
                <w:szCs w:val="16"/>
              </w:rPr>
              <w:t>How to Cite:</w:t>
            </w:r>
            <w:r w:rsidR="00D673CA">
              <w:rPr>
                <w:rFonts w:ascii="Arial Narrow" w:eastAsia="Arial Narrow" w:hAnsi="Arial Narrow" w:cs="Arial Narrow"/>
                <w:b/>
                <w:color w:val="000000"/>
                <w:sz w:val="16"/>
                <w:szCs w:val="16"/>
              </w:rPr>
              <w:t xml:space="preserve"> </w:t>
            </w:r>
            <w:r w:rsidR="00D673CA" w:rsidRPr="00D673CA">
              <w:rPr>
                <w:rFonts w:ascii="Times New Roman" w:eastAsia="Arial Narrow" w:hAnsi="Times New Roman"/>
                <w:color w:val="000000"/>
                <w:sz w:val="16"/>
                <w:szCs w:val="16"/>
              </w:rPr>
              <w:t>Nabila Rayya</w:t>
            </w:r>
            <w:r w:rsidR="00D673CA">
              <w:rPr>
                <w:rFonts w:ascii="Arial Narrow" w:eastAsia="Arial Narrow" w:hAnsi="Arial Narrow" w:cs="Arial Narrow"/>
                <w:color w:val="000000"/>
                <w:sz w:val="16"/>
                <w:szCs w:val="16"/>
              </w:rPr>
              <w:t xml:space="preserve">, </w:t>
            </w:r>
            <w:r w:rsidR="00D673CA" w:rsidRPr="00D673CA">
              <w:rPr>
                <w:rFonts w:ascii="Times New Roman" w:eastAsia="Arial Narrow" w:hAnsi="Times New Roman"/>
                <w:color w:val="000000"/>
                <w:sz w:val="16"/>
                <w:szCs w:val="16"/>
              </w:rPr>
              <w:t xml:space="preserve">Stimulasi </w:t>
            </w:r>
            <w:r w:rsidR="001E0B23" w:rsidRPr="001E0B23">
              <w:rPr>
                <w:rFonts w:ascii="Times New Roman" w:eastAsia="Arial Narrow" w:hAnsi="Times New Roman"/>
                <w:i/>
                <w:color w:val="000000"/>
                <w:sz w:val="16"/>
                <w:szCs w:val="16"/>
              </w:rPr>
              <w:t xml:space="preserve">Perkembangan moral dan agama </w:t>
            </w:r>
            <w:r w:rsidR="00D673CA" w:rsidRPr="00D673CA">
              <w:rPr>
                <w:rFonts w:ascii="Times New Roman" w:eastAsia="Arial Narrow" w:hAnsi="Times New Roman"/>
                <w:color w:val="000000"/>
                <w:sz w:val="16"/>
                <w:szCs w:val="16"/>
              </w:rPr>
              <w:t>Anak Melalui Kegiatan Bermain Peran di PAUD,</w:t>
            </w:r>
            <w:r w:rsidR="00D673CA" w:rsidRPr="00D673CA">
              <w:rPr>
                <w:rFonts w:ascii="Times New Roman" w:hAnsi="Times New Roman"/>
                <w:sz w:val="16"/>
                <w:szCs w:val="16"/>
                <w:shd w:val="clear" w:color="auto" w:fill="FFFFFF"/>
              </w:rPr>
              <w:t xml:space="preserve"> Jurnal Pendidikan Guru Anak Usia Dini, 4(2), 1–5. Retrieved from http://www.journal.umuslim.ac.id/index.php/jpg/article/view/2182</w:t>
            </w:r>
          </w:p>
          <w:p w14:paraId="4E3FECEC" w14:textId="77777777" w:rsidR="00D673CA" w:rsidRPr="00D673CA" w:rsidRDefault="00D673CA" w:rsidP="00D673CA">
            <w:pPr>
              <w:pBdr>
                <w:top w:val="nil"/>
                <w:left w:val="nil"/>
                <w:bottom w:val="nil"/>
                <w:right w:val="nil"/>
                <w:between w:val="nil"/>
              </w:pBdr>
              <w:spacing w:after="0" w:line="240" w:lineRule="auto"/>
              <w:jc w:val="both"/>
              <w:rPr>
                <w:rFonts w:ascii="Times New Roman" w:eastAsia="Arial Narrow" w:hAnsi="Times New Roman"/>
                <w:b/>
                <w:i/>
                <w:color w:val="2F5496"/>
                <w:sz w:val="16"/>
                <w:szCs w:val="16"/>
              </w:rPr>
            </w:pPr>
          </w:p>
          <w:p w14:paraId="0570EEEF" w14:textId="77777777" w:rsidR="009319E5" w:rsidRPr="00D673CA" w:rsidRDefault="009319E5">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p w14:paraId="588AE817" w14:textId="77777777" w:rsidR="009319E5" w:rsidRDefault="009319E5">
            <w:pPr>
              <w:pBdr>
                <w:top w:val="nil"/>
                <w:left w:val="nil"/>
                <w:bottom w:val="nil"/>
                <w:right w:val="nil"/>
                <w:between w:val="nil"/>
              </w:pBdr>
              <w:spacing w:after="60" w:line="240" w:lineRule="auto"/>
              <w:jc w:val="both"/>
              <w:rPr>
                <w:rFonts w:ascii="Arial Narrow" w:eastAsia="Arial Narrow" w:hAnsi="Arial Narrow" w:cs="Arial Narrow"/>
                <w:b/>
                <w:color w:val="000000"/>
                <w:sz w:val="16"/>
                <w:szCs w:val="16"/>
              </w:rPr>
            </w:pPr>
          </w:p>
          <w:p w14:paraId="63F6AD12" w14:textId="77777777" w:rsidR="00720E9B" w:rsidRDefault="00720E9B">
            <w:pPr>
              <w:pBdr>
                <w:top w:val="nil"/>
                <w:left w:val="nil"/>
                <w:bottom w:val="nil"/>
                <w:right w:val="nil"/>
                <w:between w:val="nil"/>
              </w:pBdr>
              <w:spacing w:after="60" w:line="240" w:lineRule="auto"/>
              <w:jc w:val="both"/>
              <w:rPr>
                <w:rFonts w:ascii="Arial Narrow" w:eastAsia="Arial Narrow" w:hAnsi="Arial Narrow" w:cs="Arial Narrow"/>
                <w:b/>
                <w:color w:val="000000"/>
                <w:sz w:val="16"/>
                <w:szCs w:val="16"/>
              </w:rPr>
            </w:pPr>
          </w:p>
        </w:tc>
      </w:tr>
    </w:tbl>
    <w:p w14:paraId="6C7725D4" w14:textId="77777777" w:rsidR="009319E5" w:rsidRDefault="009319E5">
      <w:pPr>
        <w:pBdr>
          <w:top w:val="nil"/>
          <w:left w:val="nil"/>
          <w:bottom w:val="nil"/>
          <w:right w:val="nil"/>
          <w:between w:val="nil"/>
        </w:pBdr>
        <w:spacing w:after="120" w:line="240" w:lineRule="auto"/>
        <w:rPr>
          <w:rFonts w:ascii="Arial Narrow" w:eastAsia="Arial Narrow" w:hAnsi="Arial Narrow" w:cs="Arial Narrow"/>
          <w:b/>
          <w:color w:val="000000"/>
        </w:rPr>
      </w:pPr>
    </w:p>
    <w:p w14:paraId="31F333E5" w14:textId="77777777" w:rsidR="009319E5" w:rsidRDefault="00A8193A">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PENDAHULUAN</w:t>
      </w:r>
    </w:p>
    <w:p w14:paraId="5A1AB806" w14:textId="77777777" w:rsidR="00E836F7" w:rsidRPr="00E836F7" w:rsidRDefault="00E836F7">
      <w:pPr>
        <w:pBdr>
          <w:top w:val="nil"/>
          <w:left w:val="nil"/>
          <w:bottom w:val="nil"/>
          <w:right w:val="nil"/>
          <w:between w:val="nil"/>
        </w:pBdr>
        <w:spacing w:after="0" w:line="360" w:lineRule="auto"/>
        <w:ind w:firstLine="426"/>
        <w:jc w:val="both"/>
        <w:rPr>
          <w:rFonts w:ascii="Arial Narrow" w:hAnsi="Arial Narrow"/>
          <w:sz w:val="20"/>
          <w:szCs w:val="20"/>
        </w:rPr>
      </w:pPr>
      <w:r w:rsidRPr="00E836F7">
        <w:rPr>
          <w:rFonts w:ascii="Arial Narrow" w:hAnsi="Arial Narrow"/>
          <w:sz w:val="20"/>
          <w:szCs w:val="20"/>
        </w:rPr>
        <w:lastRenderedPageBreak/>
        <w:t xml:space="preserve">Pendidikan Anak Usia Dini (PAUD) adalah salah satu tahap pendidikan yang sangat mendasar dalam keseluruhan proses pengembangan individu. Usia dini, yaitu dari lahir hingga berusia enam tahun, dikenal sebagai </w:t>
      </w:r>
      <w:r w:rsidR="005C66A5">
        <w:rPr>
          <w:rFonts w:ascii="Arial Narrow" w:hAnsi="Arial Narrow"/>
          <w:sz w:val="20"/>
          <w:szCs w:val="20"/>
        </w:rPr>
        <w:t>masa</w:t>
      </w:r>
      <w:r w:rsidRPr="00E836F7">
        <w:rPr>
          <w:rFonts w:ascii="Arial Narrow" w:hAnsi="Arial Narrow"/>
          <w:sz w:val="20"/>
          <w:szCs w:val="20"/>
        </w:rPr>
        <w:t xml:space="preserve"> keemasan</w:t>
      </w:r>
      <w:r w:rsidR="005C66A5">
        <w:rPr>
          <w:rFonts w:ascii="Arial Narrow" w:hAnsi="Arial Narrow"/>
          <w:sz w:val="20"/>
          <w:szCs w:val="20"/>
        </w:rPr>
        <w:t xml:space="preserve"> </w:t>
      </w:r>
      <w:r w:rsidR="005C66A5" w:rsidRPr="005C66A5">
        <w:rPr>
          <w:rFonts w:ascii="Arial Narrow" w:hAnsi="Arial Narrow"/>
          <w:i/>
          <w:sz w:val="20"/>
          <w:szCs w:val="20"/>
        </w:rPr>
        <w:t>(golden age)</w:t>
      </w:r>
      <w:r w:rsidRPr="005C66A5">
        <w:rPr>
          <w:rFonts w:ascii="Arial Narrow" w:hAnsi="Arial Narrow"/>
          <w:i/>
          <w:sz w:val="20"/>
          <w:szCs w:val="20"/>
        </w:rPr>
        <w:t>,</w:t>
      </w:r>
      <w:r w:rsidRPr="00E836F7">
        <w:rPr>
          <w:rFonts w:ascii="Arial Narrow" w:hAnsi="Arial Narrow"/>
          <w:sz w:val="20"/>
          <w:szCs w:val="20"/>
        </w:rPr>
        <w:t xml:space="preserve"> karena pada periode ini otak anak berkembang sangat cepat dan menjadi fondasi utama untuk perkembangan lebih lanjut, baik secara fisik, kognitif, sosial-emosional, linguistik, moral, dan spiritual. PAUD tidak hanya bertujuan untuk memberikan pengetahuan dasar bagi anak-anak, tetapi lebih dari itu, berfungsi sebagai sarana pembentukan karakter, pengembangan nilai-nilai sosial dan budaya, dan kebiasaan sikap positif yang akan melekat sepanjang hidup. Oleh karena itu, pendidikan pada usia dini harus dirancang dengan memperhatikan kebutuhan, karakteristik, dan dunia anak-anak, yaitu melalui pendekatan yang menyenangkan, bermain sambil belajar, eksplorasi, dan berdasarkan pengalaman nyata.</w:t>
      </w:r>
    </w:p>
    <w:p w14:paraId="4E12A43B" w14:textId="77777777" w:rsidR="00C909CB" w:rsidRPr="009E11C0" w:rsidRDefault="00E836F7">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E836F7">
        <w:rPr>
          <w:rFonts w:ascii="Arial Narrow" w:eastAsia="Arial Narrow" w:hAnsi="Arial Narrow" w:cs="Arial Narrow"/>
          <w:color w:val="000000"/>
          <w:sz w:val="20"/>
          <w:szCs w:val="20"/>
        </w:rPr>
        <w:t>Perkembangan moral dan agama anak usia dini adalah fondasi penting dalam membentuk karakter anak-anak di masa depan. Pada usia dini, yaitu usia 0-6 tahun, anak-anak berada di zaman keemasan, di mana semua aspek perkembangan, baik kognitif, sosial-emosional, bahasa, fisik-motorik, dan moral-spiritual, mengalami pertumbuhan yang cepat. Oleh karena itu, stimulasi yang tepat saat ini menentukan arah perkembangan anak selanjutnya. Namun, dalam praktik pembelajaran di banyak institusi Pendidikan Anak Usia Dini (PAUD), perhatian terhadap perkembangan aspek moral dan agama anak-anak belum sepenuhnya optimal. Fokus pendidikan masih difokuskan pada pencapaian aspek akademik atau kognitif. Faktanya, aspek moral dan agama memiliki peran yang sangat penting dalam membentuk kepribadian anak-anak, seperti sikap jujur, empati, toleransi, tanggung jawab, dan kesadaran akan nilai-nilai spiritual.</w:t>
      </w:r>
    </w:p>
    <w:p w14:paraId="3C335469" w14:textId="77777777" w:rsidR="00825142" w:rsidRDefault="00825142" w:rsidP="00C909CB">
      <w:pPr>
        <w:pBdr>
          <w:top w:val="nil"/>
          <w:left w:val="nil"/>
          <w:bottom w:val="nil"/>
          <w:right w:val="nil"/>
          <w:between w:val="nil"/>
        </w:pBdr>
        <w:spacing w:after="0" w:line="360" w:lineRule="auto"/>
        <w:ind w:firstLine="426"/>
        <w:jc w:val="both"/>
        <w:rPr>
          <w:rFonts w:ascii="Arial Narrow" w:hAnsi="Arial Narrow"/>
          <w:sz w:val="20"/>
          <w:szCs w:val="20"/>
        </w:rPr>
      </w:pPr>
      <w:r w:rsidRPr="00825142">
        <w:rPr>
          <w:rFonts w:ascii="Arial Narrow" w:hAnsi="Arial Narrow"/>
          <w:sz w:val="20"/>
          <w:szCs w:val="20"/>
        </w:rPr>
        <w:t xml:space="preserve">Salah satu pendekatan potensial dalam menanamkan nilai-nilai moral dan agama pada anak usia dini adalah melalui kegiatan </w:t>
      </w:r>
      <w:r w:rsidR="005C66A5">
        <w:rPr>
          <w:rFonts w:ascii="Arial Narrow" w:hAnsi="Arial Narrow"/>
          <w:sz w:val="20"/>
          <w:szCs w:val="20"/>
        </w:rPr>
        <w:t xml:space="preserve">bermain </w:t>
      </w:r>
      <w:r w:rsidRPr="00825142">
        <w:rPr>
          <w:rFonts w:ascii="Arial Narrow" w:hAnsi="Arial Narrow"/>
          <w:sz w:val="20"/>
          <w:szCs w:val="20"/>
        </w:rPr>
        <w:t xml:space="preserve">peran </w:t>
      </w:r>
      <w:r w:rsidRPr="005C66A5">
        <w:rPr>
          <w:rFonts w:ascii="Arial Narrow" w:hAnsi="Arial Narrow"/>
          <w:i/>
          <w:sz w:val="20"/>
          <w:szCs w:val="20"/>
        </w:rPr>
        <w:t>(</w:t>
      </w:r>
      <w:r w:rsidR="005C66A5" w:rsidRPr="005C66A5">
        <w:rPr>
          <w:rFonts w:ascii="Arial Narrow" w:hAnsi="Arial Narrow"/>
          <w:i/>
          <w:sz w:val="20"/>
          <w:szCs w:val="20"/>
        </w:rPr>
        <w:t>role play</w:t>
      </w:r>
      <w:r w:rsidRPr="005C66A5">
        <w:rPr>
          <w:rFonts w:ascii="Arial Narrow" w:hAnsi="Arial Narrow"/>
          <w:i/>
          <w:sz w:val="20"/>
          <w:szCs w:val="20"/>
        </w:rPr>
        <w:t>)</w:t>
      </w:r>
      <w:r w:rsidRPr="00825142">
        <w:rPr>
          <w:rFonts w:ascii="Arial Narrow" w:hAnsi="Arial Narrow"/>
          <w:sz w:val="20"/>
          <w:szCs w:val="20"/>
        </w:rPr>
        <w:t xml:space="preserve">. </w:t>
      </w:r>
      <w:r w:rsidR="005C66A5">
        <w:rPr>
          <w:rFonts w:ascii="Arial Narrow" w:hAnsi="Arial Narrow"/>
          <w:sz w:val="20"/>
          <w:szCs w:val="20"/>
        </w:rPr>
        <w:t xml:space="preserve">Bermain </w:t>
      </w:r>
      <w:r w:rsidRPr="00825142">
        <w:rPr>
          <w:rFonts w:ascii="Arial Narrow" w:hAnsi="Arial Narrow"/>
          <w:sz w:val="20"/>
          <w:szCs w:val="20"/>
        </w:rPr>
        <w:t>peran adalah bentuk permainan dramatis yang memungkinkan anak-anak untuk mengekspresikan ide, emosi, dan meniru perilaku orang dewasa atau karakter yang mereka kenal. Dalam kegiatan ini, anak-anak dapat memainkan berbagai situasi sosial dan agama, s</w:t>
      </w:r>
      <w:r w:rsidR="005C66A5">
        <w:rPr>
          <w:rFonts w:ascii="Arial Narrow" w:hAnsi="Arial Narrow"/>
          <w:sz w:val="20"/>
          <w:szCs w:val="20"/>
        </w:rPr>
        <w:t>eperti membantu teman, sikap berdoa</w:t>
      </w:r>
      <w:r w:rsidRPr="00825142">
        <w:rPr>
          <w:rFonts w:ascii="Arial Narrow" w:hAnsi="Arial Narrow"/>
          <w:sz w:val="20"/>
          <w:szCs w:val="20"/>
        </w:rPr>
        <w:t>, berbagi makanan, atau membantu orang tua</w:t>
      </w:r>
      <w:r w:rsidR="005C66A5">
        <w:rPr>
          <w:rFonts w:ascii="Arial Narrow" w:hAnsi="Arial Narrow"/>
          <w:sz w:val="20"/>
          <w:szCs w:val="20"/>
        </w:rPr>
        <w:t>, menunjukan sikap empati</w:t>
      </w:r>
      <w:r w:rsidRPr="00825142">
        <w:rPr>
          <w:rFonts w:ascii="Arial Narrow" w:hAnsi="Arial Narrow"/>
          <w:sz w:val="20"/>
          <w:szCs w:val="20"/>
        </w:rPr>
        <w:t>. Melalui</w:t>
      </w:r>
      <w:r w:rsidR="005C66A5">
        <w:rPr>
          <w:rFonts w:ascii="Arial Narrow" w:hAnsi="Arial Narrow"/>
          <w:sz w:val="20"/>
          <w:szCs w:val="20"/>
        </w:rPr>
        <w:t xml:space="preserve"> bermain</w:t>
      </w:r>
      <w:r w:rsidRPr="00825142">
        <w:rPr>
          <w:rFonts w:ascii="Arial Narrow" w:hAnsi="Arial Narrow"/>
          <w:sz w:val="20"/>
          <w:szCs w:val="20"/>
        </w:rPr>
        <w:t xml:space="preserve"> peran, anak-anak tidak hanya belajar untuk memahami nilai-nilai moral secara kognitif, tetapi juga merasakan dan mempraktikkannya secara langsung. Pengalaman ini menjadi lebih bermakna karena terjadi dalam suasana yang menyenangkan dan tanpa tekanan. Guru PAUD dapat memfasilitasi kegiatan ini dengan skenario yang dirancang secara kontekstual dan relevan dengan kehidupan sehari-hari anak-anak. Tujuan dari penelitian ini adalah untuk: Mengidentifikasi bentuk kegiatan bermain peran yang dapat digunakan untuk merangsang perkembangan moral dan agama anak-anak di PAUD, Menganalisis pengaruh kegiatan bermain peran pada pemahaman dan perilaku moral-agama anak usia dini, Menyusun model atau strategi pembelajaran berbasis permainan peran yang efektif dalam menumbuhkan nilai-nilai moral dan agama pada anak-anak.</w:t>
      </w:r>
    </w:p>
    <w:p w14:paraId="183A05FB" w14:textId="77777777" w:rsidR="00825142" w:rsidRDefault="00825142" w:rsidP="00C909CB">
      <w:pPr>
        <w:pBdr>
          <w:top w:val="nil"/>
          <w:left w:val="nil"/>
          <w:bottom w:val="nil"/>
          <w:right w:val="nil"/>
          <w:between w:val="nil"/>
        </w:pBdr>
        <w:spacing w:after="0" w:line="360" w:lineRule="auto"/>
        <w:ind w:firstLine="426"/>
        <w:jc w:val="both"/>
        <w:rPr>
          <w:rFonts w:ascii="Arial Narrow" w:hAnsi="Arial Narrow"/>
          <w:sz w:val="20"/>
          <w:szCs w:val="20"/>
        </w:rPr>
      </w:pPr>
      <w:r w:rsidRPr="00825142">
        <w:rPr>
          <w:rFonts w:ascii="Arial Narrow" w:hAnsi="Arial Narrow"/>
          <w:sz w:val="20"/>
          <w:szCs w:val="20"/>
        </w:rPr>
        <w:t xml:space="preserve">Teori perkembangan moral anak-anak sangat dipengaruhi oleh pemikiran </w:t>
      </w:r>
      <w:r w:rsidRPr="005C66A5">
        <w:rPr>
          <w:rFonts w:ascii="Arial Narrow" w:hAnsi="Arial Narrow"/>
          <w:i/>
          <w:sz w:val="20"/>
          <w:szCs w:val="20"/>
        </w:rPr>
        <w:t>Jean Piaget</w:t>
      </w:r>
      <w:r w:rsidRPr="00825142">
        <w:rPr>
          <w:rFonts w:ascii="Arial Narrow" w:hAnsi="Arial Narrow"/>
          <w:sz w:val="20"/>
          <w:szCs w:val="20"/>
        </w:rPr>
        <w:t xml:space="preserve"> dan </w:t>
      </w:r>
      <w:r w:rsidRPr="005C66A5">
        <w:rPr>
          <w:rFonts w:ascii="Arial Narrow" w:hAnsi="Arial Narrow"/>
          <w:i/>
          <w:sz w:val="20"/>
          <w:szCs w:val="20"/>
        </w:rPr>
        <w:t>Lawrence Kohlberg</w:t>
      </w:r>
      <w:r w:rsidRPr="00825142">
        <w:rPr>
          <w:rFonts w:ascii="Arial Narrow" w:hAnsi="Arial Narrow"/>
          <w:sz w:val="20"/>
          <w:szCs w:val="20"/>
        </w:rPr>
        <w:t xml:space="preserve">. </w:t>
      </w:r>
      <w:r w:rsidRPr="005C66A5">
        <w:rPr>
          <w:rFonts w:ascii="Arial Narrow" w:hAnsi="Arial Narrow"/>
          <w:i/>
          <w:sz w:val="20"/>
          <w:szCs w:val="20"/>
        </w:rPr>
        <w:t>Piaget</w:t>
      </w:r>
      <w:r w:rsidRPr="00825142">
        <w:rPr>
          <w:rFonts w:ascii="Arial Narrow" w:hAnsi="Arial Narrow"/>
          <w:sz w:val="20"/>
          <w:szCs w:val="20"/>
        </w:rPr>
        <w:t xml:space="preserve"> menyatakan bahwa perkembangan moral anak-anak terjadi dalam dua tahap: heteronomik (berdasarkan aturan eksternal) dan otonom (berdasarkan kesadaran internal). Sementara itu, </w:t>
      </w:r>
      <w:r w:rsidRPr="005C66A5">
        <w:rPr>
          <w:rFonts w:ascii="Arial Narrow" w:hAnsi="Arial Narrow"/>
          <w:i/>
          <w:sz w:val="20"/>
          <w:szCs w:val="20"/>
        </w:rPr>
        <w:t>Kohlberg</w:t>
      </w:r>
      <w:r w:rsidRPr="00825142">
        <w:rPr>
          <w:rFonts w:ascii="Arial Narrow" w:hAnsi="Arial Narrow"/>
          <w:sz w:val="20"/>
          <w:szCs w:val="20"/>
        </w:rPr>
        <w:t xml:space="preserve"> membagi tahapan perkembangan moral menjadi enam tahap dalam tiga tingkat utama, mulai dari orientasi kepatuhan dan hukuman hingga prinsip-prinsip etika universal. Pada masa kanak-kanak, mereka berada pada tahap awal, di mana moralitas terbentuk melalui interaksi sosial dan pengalaman langsung. Adapun perkembangan agama di masa kanak-kanak, menurut teori perkembangan agama Goldman, anak-anak berada dalam tahap "intuitif-proyektif", di mana pemahaman tentang agama bersifat imajinatif dan bergantung pada cerita simbolis. Oleh karena itu, penyampaian nilai-nilai agama harus dilakukan melalui media yang konkret, imajinatif, dan sesuai dengan dunia anak-anak, seperti cerita bergambar, lagu, dan tentu saja permainan peran. Permainan peran dalam konteks pembelajaran PAUD memiliki dasar teoritis dalam pembelajaran melalui pendekatan permainan, yang dikembangkan oleh tokoh-tokoh seperti </w:t>
      </w:r>
      <w:r w:rsidRPr="005C66A5">
        <w:rPr>
          <w:rFonts w:ascii="Arial Narrow" w:hAnsi="Arial Narrow"/>
          <w:i/>
          <w:sz w:val="20"/>
          <w:szCs w:val="20"/>
        </w:rPr>
        <w:t>Lev Vygotsky</w:t>
      </w:r>
      <w:r w:rsidRPr="00825142">
        <w:rPr>
          <w:rFonts w:ascii="Arial Narrow" w:hAnsi="Arial Narrow"/>
          <w:sz w:val="20"/>
          <w:szCs w:val="20"/>
        </w:rPr>
        <w:t xml:space="preserve">. Menurut </w:t>
      </w:r>
      <w:r w:rsidRPr="005C66A5">
        <w:rPr>
          <w:rFonts w:ascii="Arial Narrow" w:hAnsi="Arial Narrow"/>
          <w:i/>
          <w:sz w:val="20"/>
          <w:szCs w:val="20"/>
        </w:rPr>
        <w:t>Vygotsky</w:t>
      </w:r>
      <w:r w:rsidRPr="00825142">
        <w:rPr>
          <w:rFonts w:ascii="Arial Narrow" w:hAnsi="Arial Narrow"/>
          <w:sz w:val="20"/>
          <w:szCs w:val="20"/>
        </w:rPr>
        <w:t xml:space="preserve">, bermain adalah sarana penting </w:t>
      </w:r>
      <w:r w:rsidRPr="00825142">
        <w:rPr>
          <w:rFonts w:ascii="Arial Narrow" w:hAnsi="Arial Narrow"/>
          <w:sz w:val="20"/>
          <w:szCs w:val="20"/>
        </w:rPr>
        <w:lastRenderedPageBreak/>
        <w:t xml:space="preserve">dalam pengembangan fungsi mental yang lebih tinggi, seperti pemikiran simbolis, pemecahan masalah, dan pengendalian diri. Dalam </w:t>
      </w:r>
      <w:r w:rsidR="00E05E15">
        <w:rPr>
          <w:rFonts w:ascii="Arial Narrow" w:hAnsi="Arial Narrow"/>
          <w:sz w:val="20"/>
          <w:szCs w:val="20"/>
        </w:rPr>
        <w:t>bermain</w:t>
      </w:r>
      <w:r w:rsidRPr="00825142">
        <w:rPr>
          <w:rFonts w:ascii="Arial Narrow" w:hAnsi="Arial Narrow"/>
          <w:sz w:val="20"/>
          <w:szCs w:val="20"/>
        </w:rPr>
        <w:t xml:space="preserve"> peran, anak-anak belajar memahami peran sosial, mematuhi aturan, dan mengembangkan empati.</w:t>
      </w:r>
    </w:p>
    <w:p w14:paraId="05042CC1" w14:textId="77777777" w:rsidR="00720E9B" w:rsidRPr="005C66A5" w:rsidRDefault="00825142" w:rsidP="00825142">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5C66A5">
        <w:rPr>
          <w:rFonts w:ascii="Arial Narrow" w:eastAsia="Arial Narrow" w:hAnsi="Arial Narrow" w:cs="Arial Narrow"/>
          <w:color w:val="000000"/>
          <w:sz w:val="20"/>
          <w:szCs w:val="20"/>
        </w:rPr>
        <w:t>Penelitian ini diharapkan dapat berkontribusi pada pengembangan strategi pembelajaran PAUD yang lebih humanistik dan kontekstual. Hasil penelitian diharapkan menjadi referensi bagi para pendidik, pengembang kurikulum, dan pembuat kebijakan dalam merancang kegiatan pembelajaran yang mampu merangsang perkembangan moral dan agama anak-anak secara efektif dan menyenangkan. Selain itu, juga diharapkan bahwa akan ada kesadaran yang lebih tinggi di antara para pendidik tentang pentingnya menanamkan nilai-nilai kehidupan sejak usia dini, bukan melalui ceramah atau saran saja, tetapi melalui pengalaman langsung yang menyenangkan, seperti bermain peran. Dengan pendekatan ini, pendidikan moral dan agama di PAUD tidak lagi dianggap sebagai sesuatu yang abstrak atau berat, tetapi sebagai bagian integral dari permainan sehari-hari anak dan proses belajar. Anak-anak juga diharapkan tumbuh menjadi individu yang tidak hanya cerdas secara intelektual, tetapi juga kuat dalam karakter dan spiritual.</w:t>
      </w:r>
    </w:p>
    <w:p w14:paraId="0C358EEE" w14:textId="77777777" w:rsidR="005C66A5" w:rsidRDefault="005C66A5">
      <w:pPr>
        <w:pBdr>
          <w:top w:val="nil"/>
          <w:left w:val="nil"/>
          <w:bottom w:val="nil"/>
          <w:right w:val="nil"/>
          <w:between w:val="nil"/>
        </w:pBdr>
        <w:spacing w:after="120" w:line="240" w:lineRule="auto"/>
        <w:rPr>
          <w:rFonts w:ascii="Arial Narrow" w:eastAsia="Arial Narrow" w:hAnsi="Arial Narrow" w:cs="Arial Narrow"/>
          <w:b/>
          <w:color w:val="000000"/>
        </w:rPr>
      </w:pPr>
    </w:p>
    <w:p w14:paraId="7DB8F761" w14:textId="77777777" w:rsidR="009319E5" w:rsidRDefault="00A8193A">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METODE</w:t>
      </w:r>
    </w:p>
    <w:p w14:paraId="3BF749E9" w14:textId="77777777" w:rsidR="009319E5" w:rsidRPr="00B304DA" w:rsidRDefault="00B304DA" w:rsidP="00B304DA">
      <w:pPr>
        <w:pBdr>
          <w:top w:val="nil"/>
          <w:left w:val="nil"/>
          <w:bottom w:val="nil"/>
          <w:right w:val="nil"/>
          <w:between w:val="nil"/>
        </w:pBdr>
        <w:spacing w:after="0" w:line="360" w:lineRule="auto"/>
        <w:ind w:firstLine="567"/>
        <w:jc w:val="both"/>
        <w:rPr>
          <w:rFonts w:ascii="Arial Narrow" w:hAnsi="Arial Narrow"/>
          <w:sz w:val="20"/>
          <w:szCs w:val="20"/>
        </w:rPr>
      </w:pPr>
      <w:r w:rsidRPr="00B304DA">
        <w:rPr>
          <w:rFonts w:ascii="Arial Narrow" w:hAnsi="Arial Narrow"/>
          <w:sz w:val="20"/>
          <w:szCs w:val="20"/>
        </w:rPr>
        <w:t>Penelitian ini menerapkan metode kualitatif dengan pendekatan deskriptif. Pemilihan desain ini didasarkan pada tujuan untuk mengeksplorasi secara mendalam bagaimana aktivitas bermain peran dapat mendorong perkembangan moral dan spiritual pada anak-anak di usia dini. Dengan menggunakan penelitian deskriptif kualitatif, peneliti dapat menyelidiki makna, pandangan, serta perilaku anak-anak dan guru di PAUD Rahayu melalui pengamatan, wawancara, dan analisis dokumentasi dalam konteks yang alami. Populasi yang diteliti meliputi semua anak berusia 4 hingga 6 tahun serta guru-guru di lembaga PAUD Rahayu yang terletak di Jalan Gedung Batu Timur, Kelurahan Ngemplak Simongan, Kecamatan Semarang Barat, Kota Semarang. Penentuan sampel dilakukan berdasarkan pertimbangan bahwa lembaga tersebut sudah rutin melaksanakan kegiatan bermain peran dalam proses belajar mengajar. Sampel yang terlibat dalam penelitian ini terdiri dari: 15 anak berusia 5 hingga 6 tahun yang aktif berpartisipasi dalam kegiatan bermain peran, 2 guru kelas yang memiliki peran langsung dalam perencanaan dan pelaksanaan kegiatan tersebut, serta 1 kepala sekolah sebagai informan tambahan.</w:t>
      </w:r>
      <w:r>
        <w:rPr>
          <w:rFonts w:ascii="Arial Narrow" w:hAnsi="Arial Narrow"/>
          <w:sz w:val="20"/>
          <w:szCs w:val="20"/>
        </w:rPr>
        <w:t xml:space="preserve"> </w:t>
      </w:r>
      <w:r w:rsidR="009C7E94" w:rsidRPr="00A04E7D">
        <w:rPr>
          <w:rFonts w:ascii="Arial Narrow" w:hAnsi="Arial Narrow"/>
          <w:sz w:val="20"/>
          <w:szCs w:val="20"/>
        </w:rPr>
        <w:t>Teknik pengumpulan data dilakukan melalui tiga metode utama</w:t>
      </w:r>
      <w:r>
        <w:rPr>
          <w:rFonts w:ascii="Arial Narrow" w:hAnsi="Arial Narrow"/>
          <w:sz w:val="20"/>
          <w:szCs w:val="20"/>
        </w:rPr>
        <w:t>:</w:t>
      </w:r>
    </w:p>
    <w:p w14:paraId="18DB4B49" w14:textId="77777777" w:rsidR="009C7E94" w:rsidRPr="009C7E94" w:rsidRDefault="009C7E94" w:rsidP="009C7E94">
      <w:pPr>
        <w:pBdr>
          <w:top w:val="nil"/>
          <w:left w:val="nil"/>
          <w:bottom w:val="nil"/>
          <w:right w:val="nil"/>
          <w:between w:val="nil"/>
        </w:pBdr>
        <w:spacing w:after="0" w:line="360" w:lineRule="auto"/>
        <w:jc w:val="both"/>
        <w:rPr>
          <w:rFonts w:ascii="Arial Narrow" w:hAnsi="Arial Narrow"/>
          <w:sz w:val="20"/>
          <w:szCs w:val="20"/>
        </w:rPr>
      </w:pPr>
      <w:r w:rsidRPr="009C7E94">
        <w:rPr>
          <w:rFonts w:ascii="Arial Narrow" w:eastAsia="Arial Narrow" w:hAnsi="Arial Narrow" w:cs="Arial Narrow"/>
          <w:color w:val="000000"/>
          <w:sz w:val="20"/>
          <w:szCs w:val="20"/>
        </w:rPr>
        <w:t>1.</w:t>
      </w:r>
      <w:r w:rsidRPr="009C7E94">
        <w:rPr>
          <w:rStyle w:val="Strong"/>
          <w:rFonts w:ascii="Arial Narrow" w:hAnsi="Arial Narrow"/>
          <w:b w:val="0"/>
          <w:sz w:val="20"/>
          <w:szCs w:val="20"/>
        </w:rPr>
        <w:t>ObservasiPartisipatif</w:t>
      </w:r>
      <w:r w:rsidRPr="009C7E94">
        <w:rPr>
          <w:rFonts w:ascii="Arial Narrow" w:hAnsi="Arial Narrow"/>
          <w:b/>
          <w:sz w:val="20"/>
          <w:szCs w:val="20"/>
        </w:rPr>
        <w:br/>
      </w:r>
      <w:r w:rsidRPr="009C7E94">
        <w:rPr>
          <w:rFonts w:ascii="Arial Narrow" w:hAnsi="Arial Narrow"/>
          <w:sz w:val="20"/>
          <w:szCs w:val="20"/>
        </w:rPr>
        <w:t xml:space="preserve">Observasi dilakukan selama kegiatan bermain peran berlangsung, dengan menggunakan </w:t>
      </w:r>
      <w:r w:rsidRPr="009C7E94">
        <w:rPr>
          <w:rStyle w:val="Strong"/>
          <w:rFonts w:ascii="Arial Narrow" w:hAnsi="Arial Narrow"/>
          <w:sz w:val="20"/>
          <w:szCs w:val="20"/>
        </w:rPr>
        <w:t>l</w:t>
      </w:r>
      <w:r w:rsidRPr="009C7E94">
        <w:rPr>
          <w:rStyle w:val="Strong"/>
          <w:rFonts w:ascii="Arial Narrow" w:hAnsi="Arial Narrow"/>
          <w:b w:val="0"/>
          <w:sz w:val="20"/>
          <w:szCs w:val="20"/>
        </w:rPr>
        <w:t>embar observasi sistematik</w:t>
      </w:r>
      <w:r w:rsidR="00AF1880">
        <w:rPr>
          <w:rFonts w:ascii="Arial Narrow" w:hAnsi="Arial Narrow"/>
          <w:sz w:val="20"/>
          <w:szCs w:val="20"/>
        </w:rPr>
        <w:t xml:space="preserve">s </w:t>
      </w:r>
      <w:r w:rsidRPr="009C7E94">
        <w:rPr>
          <w:rFonts w:ascii="Arial Narrow" w:hAnsi="Arial Narrow"/>
          <w:sz w:val="20"/>
          <w:szCs w:val="20"/>
        </w:rPr>
        <w:t xml:space="preserve">untuk mencatat perilaku moral dan keagamaan anak (misalnya: sikap tolong-menolong, kejujuran, meniru doa, menyapa guru dengan sopan). Lembar observasi dikembangkan berdasarkan indikator </w:t>
      </w:r>
      <w:r w:rsidR="001E0B23" w:rsidRPr="001E0B23">
        <w:rPr>
          <w:rFonts w:ascii="Arial Narrow" w:hAnsi="Arial Narrow"/>
          <w:i/>
          <w:sz w:val="20"/>
          <w:szCs w:val="20"/>
        </w:rPr>
        <w:t xml:space="preserve">Perkembangan moral dan agama </w:t>
      </w:r>
      <w:r w:rsidRPr="009C7E94">
        <w:rPr>
          <w:rFonts w:ascii="Arial Narrow" w:hAnsi="Arial Narrow"/>
          <w:sz w:val="20"/>
          <w:szCs w:val="20"/>
        </w:rPr>
        <w:t>yang diadaptasi dari Kurikulum PAUD 2013 dan Standar Nasional PAUD.</w:t>
      </w:r>
    </w:p>
    <w:p w14:paraId="2FE3E89E" w14:textId="77777777" w:rsidR="009C7E94" w:rsidRPr="009C7E94" w:rsidRDefault="009C7E94" w:rsidP="009C7E94">
      <w:pPr>
        <w:pBdr>
          <w:top w:val="nil"/>
          <w:left w:val="nil"/>
          <w:bottom w:val="nil"/>
          <w:right w:val="nil"/>
          <w:between w:val="nil"/>
        </w:pBdr>
        <w:spacing w:after="0" w:line="360" w:lineRule="auto"/>
        <w:rPr>
          <w:rFonts w:ascii="Arial Narrow" w:hAnsi="Arial Narrow"/>
          <w:sz w:val="20"/>
          <w:szCs w:val="20"/>
        </w:rPr>
      </w:pPr>
      <w:r w:rsidRPr="009C7E94">
        <w:rPr>
          <w:rFonts w:ascii="Arial Narrow" w:hAnsi="Arial Narrow"/>
          <w:sz w:val="20"/>
          <w:szCs w:val="20"/>
        </w:rPr>
        <w:t>2.</w:t>
      </w:r>
      <w:r w:rsidRPr="009C7E94">
        <w:rPr>
          <w:rStyle w:val="Strong"/>
          <w:rFonts w:ascii="Arial Narrow" w:hAnsi="Arial Narrow"/>
          <w:b w:val="0"/>
          <w:sz w:val="20"/>
          <w:szCs w:val="20"/>
        </w:rPr>
        <w:t>Wawancara</w:t>
      </w:r>
      <w:r>
        <w:rPr>
          <w:rStyle w:val="Strong"/>
          <w:rFonts w:ascii="Arial Narrow" w:hAnsi="Arial Narrow"/>
          <w:b w:val="0"/>
          <w:sz w:val="20"/>
          <w:szCs w:val="20"/>
        </w:rPr>
        <w:t xml:space="preserve"> </w:t>
      </w:r>
      <w:r w:rsidRPr="009C7E94">
        <w:rPr>
          <w:rStyle w:val="Strong"/>
          <w:rFonts w:ascii="Arial Narrow" w:hAnsi="Arial Narrow"/>
          <w:b w:val="0"/>
          <w:sz w:val="20"/>
          <w:szCs w:val="20"/>
        </w:rPr>
        <w:t>Semi-terstruktur</w:t>
      </w:r>
      <w:r w:rsidRPr="009C7E94">
        <w:rPr>
          <w:rFonts w:ascii="Arial Narrow" w:hAnsi="Arial Narrow"/>
          <w:b/>
          <w:sz w:val="20"/>
          <w:szCs w:val="20"/>
        </w:rPr>
        <w:br/>
      </w:r>
      <w:r w:rsidRPr="009C7E94">
        <w:rPr>
          <w:rFonts w:ascii="Arial Narrow" w:hAnsi="Arial Narrow"/>
          <w:sz w:val="20"/>
          <w:szCs w:val="20"/>
        </w:rPr>
        <w:t xml:space="preserve">Wawancara dilakukan kepada guru </w:t>
      </w:r>
      <w:proofErr w:type="gramStart"/>
      <w:r w:rsidRPr="009C7E94">
        <w:rPr>
          <w:rFonts w:ascii="Arial Narrow" w:hAnsi="Arial Narrow"/>
          <w:sz w:val="20"/>
          <w:szCs w:val="20"/>
        </w:rPr>
        <w:t>dan</w:t>
      </w:r>
      <w:r>
        <w:rPr>
          <w:rFonts w:ascii="Arial Narrow" w:hAnsi="Arial Narrow"/>
          <w:sz w:val="20"/>
          <w:szCs w:val="20"/>
        </w:rPr>
        <w:t xml:space="preserve"> </w:t>
      </w:r>
      <w:r w:rsidRPr="009C7E94">
        <w:rPr>
          <w:rFonts w:ascii="Arial Narrow" w:hAnsi="Arial Narrow"/>
          <w:sz w:val="20"/>
          <w:szCs w:val="20"/>
        </w:rPr>
        <w:t xml:space="preserve"> kepala</w:t>
      </w:r>
      <w:proofErr w:type="gramEnd"/>
      <w:r w:rsidRPr="009C7E94">
        <w:rPr>
          <w:rFonts w:ascii="Arial Narrow" w:hAnsi="Arial Narrow"/>
          <w:sz w:val="20"/>
          <w:szCs w:val="20"/>
        </w:rPr>
        <w:t xml:space="preserve"> sekolah untuk memperoleh </w:t>
      </w:r>
      <w:proofErr w:type="gramStart"/>
      <w:r w:rsidRPr="009C7E94">
        <w:rPr>
          <w:rFonts w:ascii="Arial Narrow" w:hAnsi="Arial Narrow"/>
          <w:sz w:val="20"/>
          <w:szCs w:val="20"/>
        </w:rPr>
        <w:t>informasi</w:t>
      </w:r>
      <w:r>
        <w:rPr>
          <w:rFonts w:ascii="Arial Narrow" w:hAnsi="Arial Narrow"/>
          <w:sz w:val="20"/>
          <w:szCs w:val="20"/>
        </w:rPr>
        <w:t xml:space="preserve"> </w:t>
      </w:r>
      <w:r w:rsidRPr="009C7E94">
        <w:rPr>
          <w:rFonts w:ascii="Arial Narrow" w:hAnsi="Arial Narrow"/>
          <w:sz w:val="20"/>
          <w:szCs w:val="20"/>
        </w:rPr>
        <w:t xml:space="preserve"> mendalam</w:t>
      </w:r>
      <w:proofErr w:type="gramEnd"/>
      <w:r w:rsidRPr="009C7E94">
        <w:rPr>
          <w:rFonts w:ascii="Arial Narrow" w:hAnsi="Arial Narrow"/>
          <w:sz w:val="20"/>
          <w:szCs w:val="20"/>
        </w:rPr>
        <w:t xml:space="preserve"> tentang tujuan, desain, pelaksanaan, dan evaluasi kegiatan bermain peran serta pengamatan mereka terhadap perubahan perilaku anak.</w:t>
      </w:r>
    </w:p>
    <w:p w14:paraId="555FB89C" w14:textId="77777777" w:rsidR="009C7E94" w:rsidRPr="009C7E94" w:rsidRDefault="009C7E94" w:rsidP="009C7E94">
      <w:pPr>
        <w:pBdr>
          <w:top w:val="nil"/>
          <w:left w:val="nil"/>
          <w:bottom w:val="nil"/>
          <w:right w:val="nil"/>
          <w:between w:val="nil"/>
        </w:pBdr>
        <w:spacing w:after="0" w:line="360" w:lineRule="auto"/>
        <w:rPr>
          <w:rFonts w:ascii="Arial Narrow" w:eastAsia="Arial Narrow" w:hAnsi="Arial Narrow" w:cs="Arial Narrow"/>
          <w:color w:val="000000"/>
          <w:sz w:val="20"/>
          <w:szCs w:val="20"/>
        </w:rPr>
      </w:pPr>
      <w:r w:rsidRPr="009C7E94">
        <w:rPr>
          <w:rFonts w:ascii="Arial Narrow" w:hAnsi="Arial Narrow"/>
          <w:sz w:val="20"/>
          <w:szCs w:val="20"/>
        </w:rPr>
        <w:t>3.</w:t>
      </w:r>
      <w:r w:rsidRPr="009C7E94">
        <w:rPr>
          <w:rStyle w:val="Strong"/>
          <w:rFonts w:ascii="Arial Narrow" w:hAnsi="Arial Narrow"/>
          <w:b w:val="0"/>
          <w:sz w:val="20"/>
          <w:szCs w:val="20"/>
        </w:rPr>
        <w:t>Studi</w:t>
      </w:r>
      <w:r>
        <w:rPr>
          <w:rStyle w:val="Strong"/>
          <w:rFonts w:ascii="Arial Narrow" w:hAnsi="Arial Narrow"/>
          <w:b w:val="0"/>
          <w:sz w:val="20"/>
          <w:szCs w:val="20"/>
        </w:rPr>
        <w:t xml:space="preserve"> </w:t>
      </w:r>
      <w:r w:rsidRPr="009C7E94">
        <w:rPr>
          <w:rStyle w:val="Strong"/>
          <w:rFonts w:ascii="Arial Narrow" w:hAnsi="Arial Narrow"/>
          <w:b w:val="0"/>
          <w:sz w:val="20"/>
          <w:szCs w:val="20"/>
        </w:rPr>
        <w:t>Dokumentasi</w:t>
      </w:r>
      <w:r w:rsidRPr="009C7E94">
        <w:rPr>
          <w:rFonts w:ascii="Arial Narrow" w:hAnsi="Arial Narrow"/>
          <w:sz w:val="20"/>
          <w:szCs w:val="20"/>
        </w:rPr>
        <w:br/>
        <w:t>Dokumen yang dianalisis meliputi Rencana Kegiatan Harian (RKH), foto-foto kegiatan, serta catatan perkembangan anak yang dibuat oleh guru.</w:t>
      </w:r>
    </w:p>
    <w:p w14:paraId="543A0FE3" w14:textId="77777777" w:rsidR="009319E5" w:rsidRDefault="009319E5">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rPr>
      </w:pPr>
    </w:p>
    <w:p w14:paraId="528061CA" w14:textId="77777777" w:rsidR="009319E5" w:rsidRDefault="00A8193A">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HASIL DAN PEMBAHASAN</w:t>
      </w:r>
    </w:p>
    <w:p w14:paraId="2234528F" w14:textId="77777777" w:rsidR="003D3326" w:rsidRDefault="00B304DA">
      <w:pPr>
        <w:pBdr>
          <w:top w:val="nil"/>
          <w:left w:val="nil"/>
          <w:bottom w:val="nil"/>
          <w:right w:val="nil"/>
          <w:between w:val="nil"/>
        </w:pBdr>
        <w:spacing w:after="0" w:line="360" w:lineRule="auto"/>
        <w:ind w:firstLine="426"/>
        <w:jc w:val="both"/>
        <w:rPr>
          <w:rFonts w:ascii="Arial Narrow" w:hAnsi="Arial Narrow"/>
          <w:sz w:val="20"/>
          <w:szCs w:val="20"/>
        </w:rPr>
      </w:pPr>
      <w:r w:rsidRPr="00B304DA">
        <w:rPr>
          <w:rFonts w:ascii="Arial Narrow" w:hAnsi="Arial Narrow"/>
          <w:sz w:val="20"/>
          <w:szCs w:val="20"/>
        </w:rPr>
        <w:t xml:space="preserve">Penelitian ini memiliki tujuan untuk memahami bagaimana aktivitas bermain peran dapat merangsang perkembangan moral dan spiritual anak-anak usia dini di lembaga PAUD Rahayu. Setelah pelaksanaan selama empat minggu, ditemukan bahwa perilaku moral dan religius anak-anak meningkat secara bertahap setiap minggunya. Frekuensi munculnya perilaku ini dicatat melalui pengamatan sistematik dan disajikan dalam </w:t>
      </w:r>
      <w:r w:rsidRPr="00B304DA">
        <w:rPr>
          <w:rFonts w:ascii="Arial Narrow" w:hAnsi="Arial Narrow"/>
          <w:b/>
          <w:sz w:val="20"/>
          <w:szCs w:val="20"/>
        </w:rPr>
        <w:t>Tabel 1</w:t>
      </w:r>
      <w:r w:rsidRPr="00B304DA">
        <w:rPr>
          <w:rFonts w:ascii="Arial Narrow" w:hAnsi="Arial Narrow"/>
          <w:sz w:val="20"/>
          <w:szCs w:val="20"/>
        </w:rPr>
        <w:t xml:space="preserve"> yang ada di bawah ini. </w:t>
      </w:r>
      <w:r w:rsidRPr="00B304DA">
        <w:rPr>
          <w:rFonts w:ascii="Arial Narrow" w:hAnsi="Arial Narrow"/>
          <w:b/>
          <w:sz w:val="20"/>
          <w:szCs w:val="20"/>
        </w:rPr>
        <w:t xml:space="preserve">Tabel </w:t>
      </w:r>
      <w:r w:rsidRPr="00B304DA">
        <w:rPr>
          <w:rFonts w:ascii="Arial Narrow" w:hAnsi="Arial Narrow"/>
          <w:sz w:val="20"/>
          <w:szCs w:val="20"/>
        </w:rPr>
        <w:lastRenderedPageBreak/>
        <w:t>1 menunjukkan peningkatan jumlah perilaku moral dan agama yang teramati saat anak-anak berpartisipasi dalam kegiatan bermain peran. Peningkatan tersebut terlihat pada lima indikator perilaku, yaitu memberi salam, menolong teman, menyebut nama Allah, mematuhi aturan giliran, dan menunjukan empati kepada teman.</w:t>
      </w:r>
    </w:p>
    <w:p w14:paraId="4C4FF910" w14:textId="77777777" w:rsidR="003D3326" w:rsidRPr="003D3326" w:rsidRDefault="003D3326" w:rsidP="003D3326">
      <w:pPr>
        <w:pBdr>
          <w:top w:val="nil"/>
          <w:left w:val="nil"/>
          <w:bottom w:val="nil"/>
          <w:right w:val="nil"/>
          <w:between w:val="nil"/>
        </w:pBdr>
        <w:spacing w:after="0" w:line="360" w:lineRule="auto"/>
        <w:jc w:val="both"/>
        <w:rPr>
          <w:rFonts w:ascii="Arial Narrow" w:eastAsia="Arial Narrow" w:hAnsi="Arial Narrow" w:cs="Arial Narrow"/>
          <w:color w:val="000000"/>
          <w:sz w:val="20"/>
          <w:szCs w:val="20"/>
        </w:rPr>
      </w:pPr>
      <w:r w:rsidRPr="003D3326">
        <w:rPr>
          <w:rFonts w:ascii="Arial Narrow" w:hAnsi="Arial Narrow"/>
          <w:b/>
          <w:sz w:val="20"/>
          <w:szCs w:val="20"/>
        </w:rPr>
        <w:t>Tabel 1</w:t>
      </w:r>
      <w:r w:rsidRPr="003D3326">
        <w:rPr>
          <w:rFonts w:ascii="Arial Narrow" w:hAnsi="Arial Narrow"/>
          <w:sz w:val="20"/>
          <w:szCs w:val="20"/>
        </w:rPr>
        <w:t>. Frekuensi Kemunculan Perilaku Moral dan Agama Anak Usia Dini dalam Kegiatan Bermain Peran</w:t>
      </w:r>
    </w:p>
    <w:tbl>
      <w:tblPr>
        <w:tblW w:w="8876" w:type="dxa"/>
        <w:tblCellSpacing w:w="15" w:type="dxa"/>
        <w:tblCellMar>
          <w:top w:w="15" w:type="dxa"/>
          <w:left w:w="15" w:type="dxa"/>
          <w:bottom w:w="15" w:type="dxa"/>
          <w:right w:w="15" w:type="dxa"/>
        </w:tblCellMar>
        <w:tblLook w:val="04A0" w:firstRow="1" w:lastRow="0" w:firstColumn="1" w:lastColumn="0" w:noHBand="0" w:noVBand="1"/>
      </w:tblPr>
      <w:tblGrid>
        <w:gridCol w:w="4419"/>
        <w:gridCol w:w="1121"/>
        <w:gridCol w:w="1107"/>
        <w:gridCol w:w="1107"/>
        <w:gridCol w:w="1122"/>
      </w:tblGrid>
      <w:tr w:rsidR="003D3326" w:rsidRPr="003D3326" w14:paraId="5562B0C2" w14:textId="77777777" w:rsidTr="003D3326">
        <w:trPr>
          <w:trHeight w:val="488"/>
          <w:tblHeader/>
          <w:tblCellSpacing w:w="15" w:type="dxa"/>
        </w:trPr>
        <w:tc>
          <w:tcPr>
            <w:tcW w:w="0" w:type="auto"/>
            <w:tcBorders>
              <w:top w:val="single" w:sz="4" w:space="0" w:color="auto"/>
              <w:left w:val="single" w:sz="4" w:space="0" w:color="auto"/>
            </w:tcBorders>
            <w:vAlign w:val="center"/>
            <w:hideMark/>
          </w:tcPr>
          <w:p w14:paraId="3312AEBC" w14:textId="77777777" w:rsidR="003D3326" w:rsidRPr="003D3326" w:rsidRDefault="003D3326" w:rsidP="003D3326">
            <w:pPr>
              <w:spacing w:after="0" w:line="240" w:lineRule="auto"/>
              <w:jc w:val="center"/>
              <w:rPr>
                <w:rFonts w:ascii="Arial Narrow" w:eastAsia="Times New Roman" w:hAnsi="Arial Narrow"/>
                <w:b/>
                <w:bCs/>
                <w:sz w:val="20"/>
                <w:szCs w:val="20"/>
              </w:rPr>
            </w:pPr>
          </w:p>
          <w:p w14:paraId="6EC6268E" w14:textId="77777777" w:rsidR="003D3326" w:rsidRPr="003D3326" w:rsidRDefault="003D3326" w:rsidP="003D3326">
            <w:pPr>
              <w:spacing w:after="0" w:line="240" w:lineRule="auto"/>
              <w:jc w:val="center"/>
              <w:rPr>
                <w:rFonts w:ascii="Arial Narrow" w:eastAsia="Times New Roman" w:hAnsi="Arial Narrow"/>
                <w:b/>
                <w:bCs/>
                <w:sz w:val="20"/>
                <w:szCs w:val="20"/>
              </w:rPr>
            </w:pPr>
            <w:r w:rsidRPr="003D3326">
              <w:rPr>
                <w:rFonts w:ascii="Arial Narrow" w:eastAsia="Times New Roman" w:hAnsi="Arial Narrow"/>
                <w:b/>
                <w:bCs/>
                <w:sz w:val="20"/>
                <w:szCs w:val="20"/>
              </w:rPr>
              <w:t>Jenis Perilaku</w:t>
            </w:r>
          </w:p>
        </w:tc>
        <w:tc>
          <w:tcPr>
            <w:tcW w:w="0" w:type="auto"/>
            <w:tcBorders>
              <w:top w:val="single" w:sz="4" w:space="0" w:color="auto"/>
              <w:left w:val="single" w:sz="4" w:space="0" w:color="auto"/>
              <w:right w:val="single" w:sz="4" w:space="0" w:color="auto"/>
            </w:tcBorders>
            <w:vAlign w:val="center"/>
            <w:hideMark/>
          </w:tcPr>
          <w:p w14:paraId="42C201A2" w14:textId="77777777" w:rsidR="003D3326" w:rsidRPr="003D3326" w:rsidRDefault="003D3326" w:rsidP="003D3326">
            <w:pPr>
              <w:spacing w:after="0" w:line="240" w:lineRule="auto"/>
              <w:jc w:val="center"/>
              <w:rPr>
                <w:rFonts w:ascii="Arial Narrow" w:eastAsia="Times New Roman" w:hAnsi="Arial Narrow"/>
                <w:b/>
                <w:bCs/>
                <w:sz w:val="20"/>
                <w:szCs w:val="20"/>
              </w:rPr>
            </w:pPr>
            <w:r w:rsidRPr="003D3326">
              <w:rPr>
                <w:rFonts w:ascii="Arial Narrow" w:eastAsia="Times New Roman" w:hAnsi="Arial Narrow"/>
                <w:b/>
                <w:bCs/>
                <w:sz w:val="20"/>
                <w:szCs w:val="20"/>
              </w:rPr>
              <w:t>Minggu 1</w:t>
            </w:r>
          </w:p>
        </w:tc>
        <w:tc>
          <w:tcPr>
            <w:tcW w:w="0" w:type="auto"/>
            <w:tcBorders>
              <w:top w:val="single" w:sz="4" w:space="0" w:color="auto"/>
              <w:right w:val="single" w:sz="4" w:space="0" w:color="auto"/>
            </w:tcBorders>
            <w:vAlign w:val="center"/>
            <w:hideMark/>
          </w:tcPr>
          <w:p w14:paraId="27C57AFF" w14:textId="77777777" w:rsidR="003D3326" w:rsidRPr="003D3326" w:rsidRDefault="003D3326" w:rsidP="003D3326">
            <w:pPr>
              <w:spacing w:after="0" w:line="240" w:lineRule="auto"/>
              <w:jc w:val="center"/>
              <w:rPr>
                <w:rFonts w:ascii="Arial Narrow" w:eastAsia="Times New Roman" w:hAnsi="Arial Narrow"/>
                <w:b/>
                <w:bCs/>
                <w:sz w:val="20"/>
                <w:szCs w:val="20"/>
              </w:rPr>
            </w:pPr>
            <w:r w:rsidRPr="003D3326">
              <w:rPr>
                <w:rFonts w:ascii="Arial Narrow" w:eastAsia="Times New Roman" w:hAnsi="Arial Narrow"/>
                <w:b/>
                <w:bCs/>
                <w:sz w:val="20"/>
                <w:szCs w:val="20"/>
              </w:rPr>
              <w:t>Minggu 2</w:t>
            </w:r>
          </w:p>
        </w:tc>
        <w:tc>
          <w:tcPr>
            <w:tcW w:w="0" w:type="auto"/>
            <w:tcBorders>
              <w:top w:val="single" w:sz="4" w:space="0" w:color="auto"/>
              <w:right w:val="single" w:sz="4" w:space="0" w:color="auto"/>
            </w:tcBorders>
            <w:vAlign w:val="center"/>
            <w:hideMark/>
          </w:tcPr>
          <w:p w14:paraId="5E0C45A0" w14:textId="77777777" w:rsidR="003D3326" w:rsidRPr="003D3326" w:rsidRDefault="003D3326" w:rsidP="003D3326">
            <w:pPr>
              <w:spacing w:after="0" w:line="240" w:lineRule="auto"/>
              <w:jc w:val="center"/>
              <w:rPr>
                <w:rFonts w:ascii="Arial Narrow" w:eastAsia="Times New Roman" w:hAnsi="Arial Narrow"/>
                <w:b/>
                <w:bCs/>
                <w:sz w:val="20"/>
                <w:szCs w:val="20"/>
              </w:rPr>
            </w:pPr>
            <w:r w:rsidRPr="003D3326">
              <w:rPr>
                <w:rFonts w:ascii="Arial Narrow" w:eastAsia="Times New Roman" w:hAnsi="Arial Narrow"/>
                <w:b/>
                <w:bCs/>
                <w:sz w:val="20"/>
                <w:szCs w:val="20"/>
              </w:rPr>
              <w:t>Minggu 3</w:t>
            </w:r>
          </w:p>
        </w:tc>
        <w:tc>
          <w:tcPr>
            <w:tcW w:w="0" w:type="auto"/>
            <w:tcBorders>
              <w:top w:val="single" w:sz="4" w:space="0" w:color="auto"/>
              <w:right w:val="single" w:sz="4" w:space="0" w:color="auto"/>
            </w:tcBorders>
            <w:vAlign w:val="center"/>
            <w:hideMark/>
          </w:tcPr>
          <w:p w14:paraId="17D805C9" w14:textId="77777777" w:rsidR="003D3326" w:rsidRPr="003D3326" w:rsidRDefault="003D3326" w:rsidP="003D3326">
            <w:pPr>
              <w:spacing w:after="0" w:line="240" w:lineRule="auto"/>
              <w:jc w:val="center"/>
              <w:rPr>
                <w:rFonts w:ascii="Arial Narrow" w:eastAsia="Times New Roman" w:hAnsi="Arial Narrow"/>
                <w:b/>
                <w:bCs/>
                <w:sz w:val="20"/>
                <w:szCs w:val="20"/>
              </w:rPr>
            </w:pPr>
            <w:r w:rsidRPr="003D3326">
              <w:rPr>
                <w:rFonts w:ascii="Arial Narrow" w:eastAsia="Times New Roman" w:hAnsi="Arial Narrow"/>
                <w:b/>
                <w:bCs/>
                <w:sz w:val="20"/>
                <w:szCs w:val="20"/>
              </w:rPr>
              <w:t>Minggu 4</w:t>
            </w:r>
          </w:p>
        </w:tc>
      </w:tr>
      <w:tr w:rsidR="003D3326" w:rsidRPr="003D3326" w14:paraId="65A00AFC" w14:textId="77777777" w:rsidTr="003D3326">
        <w:trPr>
          <w:trHeight w:val="253"/>
          <w:tblCellSpacing w:w="15" w:type="dxa"/>
        </w:trPr>
        <w:tc>
          <w:tcPr>
            <w:tcW w:w="0" w:type="auto"/>
            <w:tcBorders>
              <w:top w:val="single" w:sz="4" w:space="0" w:color="auto"/>
              <w:left w:val="single" w:sz="4" w:space="0" w:color="auto"/>
            </w:tcBorders>
            <w:vAlign w:val="center"/>
            <w:hideMark/>
          </w:tcPr>
          <w:p w14:paraId="4623D9EB"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Mengucapkan salam</w:t>
            </w:r>
          </w:p>
        </w:tc>
        <w:tc>
          <w:tcPr>
            <w:tcW w:w="0" w:type="auto"/>
            <w:tcBorders>
              <w:top w:val="single" w:sz="4" w:space="0" w:color="auto"/>
              <w:left w:val="single" w:sz="4" w:space="0" w:color="auto"/>
              <w:right w:val="single" w:sz="4" w:space="0" w:color="auto"/>
            </w:tcBorders>
            <w:vAlign w:val="center"/>
            <w:hideMark/>
          </w:tcPr>
          <w:p w14:paraId="686BE53C"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18</w:t>
            </w:r>
          </w:p>
        </w:tc>
        <w:tc>
          <w:tcPr>
            <w:tcW w:w="0" w:type="auto"/>
            <w:tcBorders>
              <w:top w:val="single" w:sz="4" w:space="0" w:color="auto"/>
              <w:right w:val="single" w:sz="4" w:space="0" w:color="auto"/>
            </w:tcBorders>
            <w:vAlign w:val="center"/>
            <w:hideMark/>
          </w:tcPr>
          <w:p w14:paraId="0E4618F9"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24</w:t>
            </w:r>
          </w:p>
        </w:tc>
        <w:tc>
          <w:tcPr>
            <w:tcW w:w="0" w:type="auto"/>
            <w:tcBorders>
              <w:top w:val="single" w:sz="4" w:space="0" w:color="auto"/>
              <w:right w:val="single" w:sz="4" w:space="0" w:color="auto"/>
            </w:tcBorders>
            <w:vAlign w:val="center"/>
            <w:hideMark/>
          </w:tcPr>
          <w:p w14:paraId="3238CAB2"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28</w:t>
            </w:r>
          </w:p>
        </w:tc>
        <w:tc>
          <w:tcPr>
            <w:tcW w:w="0" w:type="auto"/>
            <w:tcBorders>
              <w:top w:val="single" w:sz="4" w:space="0" w:color="auto"/>
              <w:right w:val="single" w:sz="4" w:space="0" w:color="auto"/>
            </w:tcBorders>
            <w:vAlign w:val="center"/>
            <w:hideMark/>
          </w:tcPr>
          <w:p w14:paraId="47C4D805"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33</w:t>
            </w:r>
          </w:p>
        </w:tc>
      </w:tr>
      <w:tr w:rsidR="003D3326" w:rsidRPr="003D3326" w14:paraId="5724DDF2" w14:textId="77777777" w:rsidTr="003D3326">
        <w:trPr>
          <w:trHeight w:val="253"/>
          <w:tblCellSpacing w:w="15" w:type="dxa"/>
        </w:trPr>
        <w:tc>
          <w:tcPr>
            <w:tcW w:w="0" w:type="auto"/>
            <w:tcBorders>
              <w:top w:val="single" w:sz="4" w:space="0" w:color="auto"/>
              <w:left w:val="single" w:sz="4" w:space="0" w:color="auto"/>
            </w:tcBorders>
            <w:vAlign w:val="center"/>
            <w:hideMark/>
          </w:tcPr>
          <w:p w14:paraId="47D25737"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Membantu teman saat bermain</w:t>
            </w:r>
          </w:p>
        </w:tc>
        <w:tc>
          <w:tcPr>
            <w:tcW w:w="0" w:type="auto"/>
            <w:tcBorders>
              <w:top w:val="single" w:sz="4" w:space="0" w:color="auto"/>
              <w:left w:val="single" w:sz="4" w:space="0" w:color="auto"/>
              <w:right w:val="single" w:sz="4" w:space="0" w:color="auto"/>
            </w:tcBorders>
            <w:vAlign w:val="center"/>
            <w:hideMark/>
          </w:tcPr>
          <w:p w14:paraId="6B68A182"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12</w:t>
            </w:r>
          </w:p>
        </w:tc>
        <w:tc>
          <w:tcPr>
            <w:tcW w:w="0" w:type="auto"/>
            <w:tcBorders>
              <w:top w:val="single" w:sz="4" w:space="0" w:color="auto"/>
              <w:right w:val="single" w:sz="4" w:space="0" w:color="auto"/>
            </w:tcBorders>
            <w:vAlign w:val="center"/>
            <w:hideMark/>
          </w:tcPr>
          <w:p w14:paraId="2808F1D6"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17</w:t>
            </w:r>
          </w:p>
        </w:tc>
        <w:tc>
          <w:tcPr>
            <w:tcW w:w="0" w:type="auto"/>
            <w:tcBorders>
              <w:top w:val="single" w:sz="4" w:space="0" w:color="auto"/>
              <w:right w:val="single" w:sz="4" w:space="0" w:color="auto"/>
            </w:tcBorders>
            <w:vAlign w:val="center"/>
            <w:hideMark/>
          </w:tcPr>
          <w:p w14:paraId="7A327116"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22</w:t>
            </w:r>
          </w:p>
        </w:tc>
        <w:tc>
          <w:tcPr>
            <w:tcW w:w="0" w:type="auto"/>
            <w:tcBorders>
              <w:top w:val="single" w:sz="4" w:space="0" w:color="auto"/>
              <w:right w:val="single" w:sz="4" w:space="0" w:color="auto"/>
            </w:tcBorders>
            <w:vAlign w:val="center"/>
            <w:hideMark/>
          </w:tcPr>
          <w:p w14:paraId="7C294ABB"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26</w:t>
            </w:r>
          </w:p>
        </w:tc>
      </w:tr>
      <w:tr w:rsidR="003D3326" w:rsidRPr="003D3326" w14:paraId="0E9951A4" w14:textId="77777777" w:rsidTr="003D3326">
        <w:trPr>
          <w:trHeight w:val="271"/>
          <w:tblCellSpacing w:w="15" w:type="dxa"/>
        </w:trPr>
        <w:tc>
          <w:tcPr>
            <w:tcW w:w="0" w:type="auto"/>
            <w:tcBorders>
              <w:top w:val="single" w:sz="4" w:space="0" w:color="auto"/>
              <w:left w:val="single" w:sz="4" w:space="0" w:color="auto"/>
              <w:bottom w:val="single" w:sz="4" w:space="0" w:color="auto"/>
            </w:tcBorders>
            <w:vAlign w:val="center"/>
            <w:hideMark/>
          </w:tcPr>
          <w:p w14:paraId="3C636A0D"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Menyebut nama Allah saat bermain peran</w:t>
            </w:r>
          </w:p>
        </w:tc>
        <w:tc>
          <w:tcPr>
            <w:tcW w:w="0" w:type="auto"/>
            <w:tcBorders>
              <w:top w:val="single" w:sz="4" w:space="0" w:color="auto"/>
              <w:left w:val="single" w:sz="4" w:space="0" w:color="auto"/>
              <w:bottom w:val="single" w:sz="4" w:space="0" w:color="auto"/>
              <w:right w:val="single" w:sz="4" w:space="0" w:color="auto"/>
            </w:tcBorders>
            <w:vAlign w:val="center"/>
            <w:hideMark/>
          </w:tcPr>
          <w:p w14:paraId="4CE84618"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5</w:t>
            </w:r>
          </w:p>
        </w:tc>
        <w:tc>
          <w:tcPr>
            <w:tcW w:w="0" w:type="auto"/>
            <w:tcBorders>
              <w:top w:val="single" w:sz="4" w:space="0" w:color="auto"/>
              <w:bottom w:val="single" w:sz="4" w:space="0" w:color="auto"/>
              <w:right w:val="single" w:sz="4" w:space="0" w:color="auto"/>
            </w:tcBorders>
            <w:vAlign w:val="center"/>
            <w:hideMark/>
          </w:tcPr>
          <w:p w14:paraId="05D5EA9A"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8</w:t>
            </w:r>
          </w:p>
        </w:tc>
        <w:tc>
          <w:tcPr>
            <w:tcW w:w="0" w:type="auto"/>
            <w:tcBorders>
              <w:top w:val="single" w:sz="4" w:space="0" w:color="auto"/>
              <w:bottom w:val="single" w:sz="4" w:space="0" w:color="auto"/>
              <w:right w:val="single" w:sz="4" w:space="0" w:color="auto"/>
            </w:tcBorders>
            <w:vAlign w:val="center"/>
            <w:hideMark/>
          </w:tcPr>
          <w:p w14:paraId="7A95CE4A"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13</w:t>
            </w:r>
          </w:p>
        </w:tc>
        <w:tc>
          <w:tcPr>
            <w:tcW w:w="0" w:type="auto"/>
            <w:tcBorders>
              <w:top w:val="single" w:sz="4" w:space="0" w:color="auto"/>
              <w:bottom w:val="single" w:sz="4" w:space="0" w:color="auto"/>
              <w:right w:val="single" w:sz="4" w:space="0" w:color="auto"/>
            </w:tcBorders>
            <w:vAlign w:val="center"/>
            <w:hideMark/>
          </w:tcPr>
          <w:p w14:paraId="6017DD80"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17</w:t>
            </w:r>
          </w:p>
        </w:tc>
      </w:tr>
      <w:tr w:rsidR="003D3326" w:rsidRPr="003D3326" w14:paraId="2D68AA5C" w14:textId="77777777" w:rsidTr="003D3326">
        <w:trPr>
          <w:trHeight w:val="253"/>
          <w:tblCellSpacing w:w="15" w:type="dxa"/>
        </w:trPr>
        <w:tc>
          <w:tcPr>
            <w:tcW w:w="0" w:type="auto"/>
            <w:tcBorders>
              <w:left w:val="single" w:sz="4" w:space="0" w:color="auto"/>
              <w:bottom w:val="single" w:sz="4" w:space="0" w:color="auto"/>
            </w:tcBorders>
            <w:vAlign w:val="center"/>
            <w:hideMark/>
          </w:tcPr>
          <w:p w14:paraId="2ADDC7C3"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Mengikuti aturan giliran</w:t>
            </w:r>
          </w:p>
        </w:tc>
        <w:tc>
          <w:tcPr>
            <w:tcW w:w="0" w:type="auto"/>
            <w:tcBorders>
              <w:left w:val="single" w:sz="4" w:space="0" w:color="auto"/>
              <w:bottom w:val="single" w:sz="4" w:space="0" w:color="auto"/>
              <w:right w:val="single" w:sz="4" w:space="0" w:color="auto"/>
            </w:tcBorders>
            <w:vAlign w:val="center"/>
            <w:hideMark/>
          </w:tcPr>
          <w:p w14:paraId="19454CBF" w14:textId="77777777" w:rsidR="003D3326" w:rsidRPr="003D3326" w:rsidRDefault="003D3326" w:rsidP="003D3326">
            <w:pPr>
              <w:spacing w:after="0" w:line="240" w:lineRule="auto"/>
              <w:jc w:val="center"/>
              <w:rPr>
                <w:rFonts w:ascii="Arial Narrow" w:eastAsia="Times New Roman" w:hAnsi="Arial Narrow"/>
                <w:sz w:val="20"/>
                <w:szCs w:val="20"/>
                <w:vertAlign w:val="superscript"/>
              </w:rPr>
            </w:pPr>
            <w:r w:rsidRPr="003D3326">
              <w:rPr>
                <w:rFonts w:ascii="Arial Narrow" w:eastAsia="Times New Roman" w:hAnsi="Arial Narrow"/>
                <w:sz w:val="20"/>
                <w:szCs w:val="20"/>
              </w:rPr>
              <w:t>9</w:t>
            </w:r>
          </w:p>
        </w:tc>
        <w:tc>
          <w:tcPr>
            <w:tcW w:w="0" w:type="auto"/>
            <w:tcBorders>
              <w:bottom w:val="single" w:sz="4" w:space="0" w:color="auto"/>
              <w:right w:val="single" w:sz="4" w:space="0" w:color="auto"/>
            </w:tcBorders>
            <w:vAlign w:val="center"/>
            <w:hideMark/>
          </w:tcPr>
          <w:p w14:paraId="129E0B1D"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13</w:t>
            </w:r>
          </w:p>
        </w:tc>
        <w:tc>
          <w:tcPr>
            <w:tcW w:w="0" w:type="auto"/>
            <w:tcBorders>
              <w:bottom w:val="single" w:sz="4" w:space="0" w:color="auto"/>
              <w:right w:val="single" w:sz="4" w:space="0" w:color="auto"/>
            </w:tcBorders>
            <w:vAlign w:val="center"/>
            <w:hideMark/>
          </w:tcPr>
          <w:p w14:paraId="541D1533"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16</w:t>
            </w:r>
          </w:p>
        </w:tc>
        <w:tc>
          <w:tcPr>
            <w:tcW w:w="0" w:type="auto"/>
            <w:tcBorders>
              <w:bottom w:val="single" w:sz="4" w:space="0" w:color="auto"/>
              <w:right w:val="single" w:sz="4" w:space="0" w:color="auto"/>
            </w:tcBorders>
            <w:vAlign w:val="center"/>
            <w:hideMark/>
          </w:tcPr>
          <w:p w14:paraId="7AC3322C"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20</w:t>
            </w:r>
          </w:p>
        </w:tc>
      </w:tr>
      <w:tr w:rsidR="003D3326" w:rsidRPr="003D3326" w14:paraId="406490CC" w14:textId="77777777" w:rsidTr="003D3326">
        <w:trPr>
          <w:trHeight w:val="235"/>
          <w:tblCellSpacing w:w="15" w:type="dxa"/>
        </w:trPr>
        <w:tc>
          <w:tcPr>
            <w:tcW w:w="0" w:type="auto"/>
            <w:tcBorders>
              <w:left w:val="single" w:sz="4" w:space="0" w:color="auto"/>
              <w:bottom w:val="single" w:sz="4" w:space="0" w:color="auto"/>
            </w:tcBorders>
            <w:vAlign w:val="center"/>
            <w:hideMark/>
          </w:tcPr>
          <w:p w14:paraId="235C6650"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Menunjukkan empati terhadap teman</w:t>
            </w:r>
          </w:p>
        </w:tc>
        <w:tc>
          <w:tcPr>
            <w:tcW w:w="0" w:type="auto"/>
            <w:tcBorders>
              <w:left w:val="single" w:sz="4" w:space="0" w:color="auto"/>
              <w:bottom w:val="single" w:sz="4" w:space="0" w:color="auto"/>
              <w:right w:val="single" w:sz="4" w:space="0" w:color="auto"/>
            </w:tcBorders>
            <w:vAlign w:val="center"/>
            <w:hideMark/>
          </w:tcPr>
          <w:p w14:paraId="2ACDCB34"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8</w:t>
            </w:r>
          </w:p>
        </w:tc>
        <w:tc>
          <w:tcPr>
            <w:tcW w:w="0" w:type="auto"/>
            <w:tcBorders>
              <w:bottom w:val="single" w:sz="4" w:space="0" w:color="auto"/>
              <w:right w:val="single" w:sz="4" w:space="0" w:color="auto"/>
            </w:tcBorders>
            <w:vAlign w:val="center"/>
            <w:hideMark/>
          </w:tcPr>
          <w:p w14:paraId="33F94FF3"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11</w:t>
            </w:r>
          </w:p>
        </w:tc>
        <w:tc>
          <w:tcPr>
            <w:tcW w:w="0" w:type="auto"/>
            <w:tcBorders>
              <w:bottom w:val="single" w:sz="4" w:space="0" w:color="auto"/>
              <w:right w:val="single" w:sz="4" w:space="0" w:color="auto"/>
            </w:tcBorders>
            <w:vAlign w:val="center"/>
            <w:hideMark/>
          </w:tcPr>
          <w:p w14:paraId="7E7CF0BE"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15</w:t>
            </w:r>
          </w:p>
        </w:tc>
        <w:tc>
          <w:tcPr>
            <w:tcW w:w="0" w:type="auto"/>
            <w:tcBorders>
              <w:bottom w:val="single" w:sz="4" w:space="0" w:color="auto"/>
              <w:right w:val="single" w:sz="4" w:space="0" w:color="auto"/>
            </w:tcBorders>
            <w:vAlign w:val="center"/>
            <w:hideMark/>
          </w:tcPr>
          <w:p w14:paraId="1A2CB691" w14:textId="77777777" w:rsidR="003D3326" w:rsidRPr="003D3326" w:rsidRDefault="003D3326" w:rsidP="003D3326">
            <w:pPr>
              <w:spacing w:after="0" w:line="240" w:lineRule="auto"/>
              <w:jc w:val="center"/>
              <w:rPr>
                <w:rFonts w:ascii="Arial Narrow" w:eastAsia="Times New Roman" w:hAnsi="Arial Narrow"/>
                <w:sz w:val="20"/>
                <w:szCs w:val="20"/>
              </w:rPr>
            </w:pPr>
            <w:r w:rsidRPr="003D3326">
              <w:rPr>
                <w:rFonts w:ascii="Arial Narrow" w:eastAsia="Times New Roman" w:hAnsi="Arial Narrow"/>
                <w:sz w:val="20"/>
                <w:szCs w:val="20"/>
              </w:rPr>
              <w:t>19</w:t>
            </w:r>
          </w:p>
        </w:tc>
      </w:tr>
    </w:tbl>
    <w:p w14:paraId="6D13BDD2" w14:textId="77777777" w:rsidR="003D3326" w:rsidRDefault="003D3326">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296607B8" w14:textId="2BB97B88" w:rsidR="00583E61" w:rsidRDefault="003D3326">
      <w:pPr>
        <w:pBdr>
          <w:top w:val="nil"/>
          <w:left w:val="nil"/>
          <w:bottom w:val="nil"/>
          <w:right w:val="nil"/>
          <w:between w:val="nil"/>
        </w:pBdr>
        <w:spacing w:after="0" w:line="360" w:lineRule="auto"/>
        <w:ind w:firstLine="426"/>
        <w:jc w:val="both"/>
        <w:rPr>
          <w:rFonts w:ascii="Arial Narrow" w:hAnsi="Arial Narrow"/>
          <w:sz w:val="20"/>
          <w:szCs w:val="20"/>
        </w:rPr>
      </w:pPr>
      <w:r w:rsidRPr="003D3326">
        <w:rPr>
          <w:rFonts w:ascii="Arial Narrow" w:hAnsi="Arial Narrow"/>
          <w:sz w:val="20"/>
          <w:szCs w:val="20"/>
        </w:rPr>
        <w:t>Berdas</w:t>
      </w:r>
      <w:r w:rsidR="00B304DA">
        <w:rPr>
          <w:rFonts w:ascii="Arial Narrow" w:hAnsi="Arial Narrow"/>
          <w:sz w:val="20"/>
          <w:szCs w:val="20"/>
        </w:rPr>
        <w:t>arkan data dalam Tabel 1, terlihat</w:t>
      </w:r>
      <w:r w:rsidRPr="003D3326">
        <w:rPr>
          <w:rFonts w:ascii="Arial Narrow" w:hAnsi="Arial Narrow"/>
          <w:sz w:val="20"/>
          <w:szCs w:val="20"/>
        </w:rPr>
        <w:t xml:space="preserve"> bahwa perilaku religius seperti mengucapkan salam dan menyebut nama Allah mengalami peningkatan yang paling signifikan, disusul oleh perilaku sosial seperti membantu teman dan mengikuti aturan. Ini menunjukkan bahwa permainan peran yang dirancang dengan skenario bermuatan nilai-nilai moral dan agama mampu memfasilitasi terbentuknya pengalaman spiritual dan sosial yang bermakna bagi anak.</w:t>
      </w:r>
      <w:r w:rsidR="00FD1924">
        <w:rPr>
          <w:rFonts w:ascii="Arial Narrow" w:hAnsi="Arial Narrow"/>
          <w:sz w:val="20"/>
          <w:szCs w:val="20"/>
        </w:rPr>
        <w:t xml:space="preserve"> </w:t>
      </w:r>
      <w:r w:rsidR="00FD1924" w:rsidRPr="00FD1924">
        <w:rPr>
          <w:rFonts w:ascii="Arial Narrow" w:hAnsi="Arial Narrow"/>
          <w:sz w:val="20"/>
          <w:szCs w:val="20"/>
        </w:rPr>
        <w:t>Sebagai contoh, dalam salah satu sesi, anak-anak mempraktikkan skenario tolong-menolong saat seorang teman terjatuh dalam permainan. Di sini, peningkatan perilaku empati terlihat bukan karena instruksi guru, melainkan karena anak secara tulus menawarkan bantuan, yang membuktikan bahwa nilai moral telah terinternalisasi melalui aksi nyata</w:t>
      </w:r>
      <w:r w:rsidR="00FD1924">
        <w:rPr>
          <w:rFonts w:ascii="Arial Narrow" w:hAnsi="Arial Narrow"/>
          <w:sz w:val="20"/>
          <w:szCs w:val="20"/>
        </w:rPr>
        <w:t xml:space="preserve">. </w:t>
      </w:r>
      <w:r w:rsidR="00A8193A">
        <w:rPr>
          <w:rFonts w:ascii="Arial Narrow" w:eastAsia="Arial Narrow" w:hAnsi="Arial Narrow" w:cs="Arial Narrow"/>
          <w:color w:val="000000"/>
          <w:sz w:val="20"/>
          <w:szCs w:val="20"/>
        </w:rPr>
        <w:t xml:space="preserve">hasil </w:t>
      </w:r>
      <w:r w:rsidR="00E35F91">
        <w:rPr>
          <w:rFonts w:ascii="Arial Narrow" w:hAnsi="Arial Narrow"/>
          <w:sz w:val="20"/>
          <w:szCs w:val="20"/>
        </w:rPr>
        <w:t xml:space="preserve">Selanjutnya, </w:t>
      </w:r>
      <w:r w:rsidR="009A71CB" w:rsidRPr="009A71CB">
        <w:rPr>
          <w:rFonts w:ascii="Arial Narrow" w:hAnsi="Arial Narrow"/>
          <w:sz w:val="20"/>
          <w:szCs w:val="20"/>
        </w:rPr>
        <w:t xml:space="preserve">kenaikan perilaku anak selama kegiatan bermain peran juga divisualisasikan melalui </w:t>
      </w:r>
      <w:r w:rsidR="009A71CB" w:rsidRPr="009A71CB">
        <w:rPr>
          <w:rStyle w:val="Strong"/>
          <w:rFonts w:ascii="Arial Narrow" w:hAnsi="Arial Narrow"/>
          <w:sz w:val="20"/>
          <w:szCs w:val="20"/>
        </w:rPr>
        <w:t>Grafik 1</w:t>
      </w:r>
      <w:r w:rsidR="009A71CB" w:rsidRPr="009A71CB">
        <w:rPr>
          <w:rFonts w:ascii="Arial Narrow" w:hAnsi="Arial Narrow"/>
          <w:sz w:val="20"/>
          <w:szCs w:val="20"/>
        </w:rPr>
        <w:t xml:space="preserve"> di bawah ini. Graf</w:t>
      </w:r>
      <w:r w:rsidR="00735124">
        <w:rPr>
          <w:rFonts w:ascii="Arial Narrow" w:hAnsi="Arial Narrow"/>
          <w:sz w:val="20"/>
          <w:szCs w:val="20"/>
        </w:rPr>
        <w:t>ik ini menunjukkan ilustrasi tentang</w:t>
      </w:r>
      <w:r w:rsidR="009A71CB" w:rsidRPr="009A71CB">
        <w:rPr>
          <w:rFonts w:ascii="Arial Narrow" w:hAnsi="Arial Narrow"/>
          <w:sz w:val="20"/>
          <w:szCs w:val="20"/>
        </w:rPr>
        <w:t xml:space="preserve"> bagaimana seluruh jenis perilaku mengalami peningkatan dari minggu ke minggu. Grafik berwarna, tanpa judul grafik, dan leg</w:t>
      </w:r>
      <w:r w:rsidR="00583E61">
        <w:rPr>
          <w:rFonts w:ascii="Arial Narrow" w:hAnsi="Arial Narrow"/>
          <w:sz w:val="20"/>
          <w:szCs w:val="20"/>
        </w:rPr>
        <w:t>endanya dijelaskan dalam keterangan</w:t>
      </w:r>
    </w:p>
    <w:p w14:paraId="4A42DD02" w14:textId="3FD58022" w:rsidR="009319E5" w:rsidRDefault="00583E61" w:rsidP="00583E61">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583E61">
        <w:rPr>
          <w:rStyle w:val="Strong"/>
          <w:rFonts w:ascii="Arial Narrow" w:hAnsi="Arial Narrow"/>
          <w:sz w:val="20"/>
          <w:szCs w:val="20"/>
        </w:rPr>
        <w:t xml:space="preserve">Gambar 1. </w:t>
      </w:r>
      <w:r w:rsidR="009D1264" w:rsidRPr="009D1264">
        <w:rPr>
          <w:rStyle w:val="Strong"/>
          <w:rFonts w:ascii="Arial Narrow" w:hAnsi="Arial Narrow"/>
          <w:b w:val="0"/>
          <w:sz w:val="20"/>
          <w:szCs w:val="20"/>
        </w:rPr>
        <w:t>Grafik Perkembangan Perilaku Moral dan Agama Anak Usia Dini Selama Empat Minggu Kegiatan Bermain Peran. Legenda: Lima garis yang ada mencerminkan peningkatan</w:t>
      </w:r>
      <w:r w:rsidR="009D1264">
        <w:rPr>
          <w:rStyle w:val="Strong"/>
          <w:rFonts w:ascii="Arial Narrow" w:hAnsi="Arial Narrow"/>
          <w:b w:val="0"/>
          <w:sz w:val="20"/>
          <w:szCs w:val="20"/>
        </w:rPr>
        <w:t xml:space="preserve"> pada setiap indikator perilaku,</w:t>
      </w:r>
      <w:r w:rsidR="009D1264" w:rsidRPr="009D1264">
        <w:rPr>
          <w:rStyle w:val="Strong"/>
          <w:rFonts w:ascii="Arial Narrow" w:hAnsi="Arial Narrow"/>
          <w:b w:val="0"/>
          <w:sz w:val="20"/>
          <w:szCs w:val="20"/>
        </w:rPr>
        <w:t xml:space="preserve"> mengucapkan salam (biru), menolong teman (merah), menyebut nama Tuhan (hijau), mematuhi aturan (oranye), dan menunjukkan rasa empati (ungu). Penafsiran grafik menunjukkan bahwa seiring dengan meningkatnya frekuensi kegiatan bermain peran, terdapat pula peningkatan yang konsisten dalam perilaku moral dan religius anak. Pemberian nilai melalui pengalaman nyata dan menyenangkan terbukti lebih efisien dibandingkan dengan metode ceramah atau sekadar menghafal.</w:t>
      </w:r>
      <w:r w:rsidR="00F4614C">
        <w:rPr>
          <w:rStyle w:val="Strong"/>
          <w:rFonts w:ascii="Arial Narrow" w:hAnsi="Arial Narrow"/>
          <w:b w:val="0"/>
          <w:sz w:val="20"/>
          <w:szCs w:val="20"/>
        </w:rPr>
        <w:t xml:space="preserve"> Selain itu </w:t>
      </w:r>
      <w:r w:rsidR="00F4614C" w:rsidRPr="00F4614C">
        <w:rPr>
          <w:rFonts w:ascii="Arial Narrow" w:hAnsi="Arial Narrow"/>
          <w:bCs/>
          <w:sz w:val="20"/>
          <w:szCs w:val="20"/>
        </w:rPr>
        <w:t xml:space="preserve">Kenaikan yang stabil ini selaras dengan teori </w:t>
      </w:r>
      <w:r w:rsidR="00F4614C" w:rsidRPr="00F4614C">
        <w:rPr>
          <w:rFonts w:ascii="Arial Narrow" w:hAnsi="Arial Narrow"/>
          <w:sz w:val="20"/>
          <w:szCs w:val="20"/>
        </w:rPr>
        <w:t>kematangan sosial dari Hurlock (1999),</w:t>
      </w:r>
      <w:r w:rsidR="00F4614C" w:rsidRPr="00F4614C">
        <w:rPr>
          <w:rFonts w:ascii="Arial Narrow" w:hAnsi="Arial Narrow"/>
          <w:bCs/>
          <w:sz w:val="20"/>
          <w:szCs w:val="20"/>
        </w:rPr>
        <w:t xml:space="preserve"> yang menegaskan bahwa lingkungan yang memberikan kesempatan bagi anak untuk berlatih peran sosial akan mempercepat proses sosialisasi dan pemahaman moral mereka. Selain itu, tren positif ini membuktikan pendapat </w:t>
      </w:r>
      <w:r w:rsidR="00F4614C" w:rsidRPr="00F4614C">
        <w:rPr>
          <w:rFonts w:ascii="Arial Narrow" w:hAnsi="Arial Narrow"/>
          <w:sz w:val="20"/>
          <w:szCs w:val="20"/>
        </w:rPr>
        <w:t>Vygotsky (1978)</w:t>
      </w:r>
      <w:r w:rsidR="00F4614C" w:rsidRPr="00F4614C">
        <w:rPr>
          <w:rFonts w:ascii="Arial Narrow" w:hAnsi="Arial Narrow"/>
          <w:bCs/>
          <w:sz w:val="20"/>
          <w:szCs w:val="20"/>
        </w:rPr>
        <w:t xml:space="preserve"> mengenai pentingnya </w:t>
      </w:r>
      <w:r w:rsidR="00F4614C" w:rsidRPr="00F4614C">
        <w:rPr>
          <w:rFonts w:ascii="Arial Narrow" w:hAnsi="Arial Narrow"/>
          <w:bCs/>
          <w:i/>
          <w:iCs/>
          <w:sz w:val="20"/>
          <w:szCs w:val="20"/>
        </w:rPr>
        <w:t>scaffolding</w:t>
      </w:r>
      <w:r w:rsidR="00F4614C" w:rsidRPr="00F4614C">
        <w:rPr>
          <w:rFonts w:ascii="Arial Narrow" w:hAnsi="Arial Narrow"/>
          <w:bCs/>
          <w:sz w:val="20"/>
          <w:szCs w:val="20"/>
        </w:rPr>
        <w:t xml:space="preserve"> dalam bermain peran, di mana interaksi antar teman sebaya di bawah bimbingan guru menciptakan pengalaman belajar yang mendalam (</w:t>
      </w:r>
      <w:r w:rsidR="00F4614C" w:rsidRPr="00F4614C">
        <w:rPr>
          <w:rFonts w:ascii="Arial Narrow" w:hAnsi="Arial Narrow"/>
          <w:bCs/>
          <w:i/>
          <w:iCs/>
          <w:sz w:val="20"/>
          <w:szCs w:val="20"/>
        </w:rPr>
        <w:t>meaningful learning</w:t>
      </w:r>
      <w:r w:rsidR="00F4614C" w:rsidRPr="00F4614C">
        <w:rPr>
          <w:rFonts w:ascii="Arial Narrow" w:hAnsi="Arial Narrow"/>
          <w:bCs/>
          <w:sz w:val="20"/>
          <w:szCs w:val="20"/>
        </w:rPr>
        <w:t>)</w:t>
      </w:r>
      <w:r w:rsidR="00F4614C">
        <w:rPr>
          <w:rStyle w:val="Strong"/>
          <w:rFonts w:ascii="Arial Narrow" w:hAnsi="Arial Narrow"/>
          <w:b w:val="0"/>
          <w:sz w:val="20"/>
          <w:szCs w:val="20"/>
        </w:rPr>
        <w:t xml:space="preserve">. Data </w:t>
      </w:r>
      <w:r w:rsidR="009D1264" w:rsidRPr="009D1264">
        <w:rPr>
          <w:rStyle w:val="Strong"/>
          <w:rFonts w:ascii="Arial Narrow" w:hAnsi="Arial Narrow"/>
          <w:b w:val="0"/>
          <w:sz w:val="20"/>
          <w:szCs w:val="20"/>
        </w:rPr>
        <w:t xml:space="preserve">Ini </w:t>
      </w:r>
      <w:r w:rsidR="00F4614C">
        <w:rPr>
          <w:rStyle w:val="Strong"/>
          <w:rFonts w:ascii="Arial Narrow" w:hAnsi="Arial Narrow"/>
          <w:b w:val="0"/>
          <w:sz w:val="20"/>
          <w:szCs w:val="20"/>
        </w:rPr>
        <w:t>secara tegas didukung oleh pandangan</w:t>
      </w:r>
      <w:r w:rsidR="009D1264" w:rsidRPr="009D1264">
        <w:rPr>
          <w:rStyle w:val="Strong"/>
          <w:rFonts w:ascii="Arial Narrow" w:hAnsi="Arial Narrow"/>
          <w:b w:val="0"/>
          <w:sz w:val="20"/>
          <w:szCs w:val="20"/>
        </w:rPr>
        <w:t xml:space="preserve"> </w:t>
      </w:r>
      <w:r w:rsidR="009D1264" w:rsidRPr="009D1264">
        <w:rPr>
          <w:rStyle w:val="Strong"/>
          <w:rFonts w:ascii="Arial Narrow" w:hAnsi="Arial Narrow"/>
          <w:b w:val="0"/>
          <w:i/>
          <w:sz w:val="20"/>
          <w:szCs w:val="20"/>
        </w:rPr>
        <w:t>Hart et al. (2007)</w:t>
      </w:r>
      <w:r w:rsidR="009D1264" w:rsidRPr="009D1264">
        <w:rPr>
          <w:rStyle w:val="Strong"/>
          <w:rFonts w:ascii="Arial Narrow" w:hAnsi="Arial Narrow"/>
          <w:b w:val="0"/>
          <w:sz w:val="20"/>
          <w:szCs w:val="20"/>
        </w:rPr>
        <w:t xml:space="preserve"> yang menyatakan bahwa bermain peran mendorong anak untuk aktif dalam refleksi sosial, sehingga mereka lebih memahami nilai yang sedang diajarkan. Temuan ini juga sejalan dengan penelitian oleh Lestari dan </w:t>
      </w:r>
      <w:r w:rsidR="009D1264" w:rsidRPr="009D1264">
        <w:rPr>
          <w:rStyle w:val="Strong"/>
          <w:rFonts w:ascii="Arial Narrow" w:hAnsi="Arial Narrow"/>
          <w:b w:val="0"/>
          <w:i/>
          <w:sz w:val="20"/>
          <w:szCs w:val="20"/>
        </w:rPr>
        <w:t>Nurani (2021)</w:t>
      </w:r>
      <w:r w:rsidR="009D1264" w:rsidRPr="009D1264">
        <w:rPr>
          <w:rStyle w:val="Strong"/>
          <w:rFonts w:ascii="Arial Narrow" w:hAnsi="Arial Narrow"/>
          <w:b w:val="0"/>
          <w:sz w:val="20"/>
          <w:szCs w:val="20"/>
        </w:rPr>
        <w:t xml:space="preserve"> yang menunjukkan bahwa anak-anak yang terlibat dalam kegiatan bermain peran yang bertema keagamaan memiliki tingkat kepedulian sosial dan religiositas yang lebih tinggi daripada kelompok yang tidak terlibat. Hal ini menunjukkan bahwa kegiatan bermain tidak hanya berfungsi sebagai sarana hiburan, tetapi juga memiliki peran penting dalam pendidikan karakter. Secara teoritis, hasil ini mendukung pendekatan pembelajaran konstruktivistik dalam Pendidikan Anak Usia Dini </w:t>
      </w:r>
      <w:r w:rsidR="009D1264" w:rsidRPr="00065AA0">
        <w:rPr>
          <w:rStyle w:val="Strong"/>
          <w:rFonts w:ascii="Arial Narrow" w:hAnsi="Arial Narrow"/>
          <w:b w:val="0"/>
          <w:sz w:val="20"/>
          <w:szCs w:val="20"/>
        </w:rPr>
        <w:t>yang menekankan pentingnya pengalaman. Analisis dan hasil pengujian hipotesis hanya yang perlu dilaporkan.</w:t>
      </w:r>
    </w:p>
    <w:p w14:paraId="0225744A" w14:textId="77777777" w:rsidR="009319E5" w:rsidRDefault="00FD1924">
      <w:pPr>
        <w:pBdr>
          <w:top w:val="nil"/>
          <w:left w:val="nil"/>
          <w:bottom w:val="nil"/>
          <w:right w:val="nil"/>
          <w:between w:val="nil"/>
        </w:pBdr>
        <w:spacing w:after="0" w:line="240" w:lineRule="auto"/>
        <w:jc w:val="center"/>
        <w:rPr>
          <w:rFonts w:ascii="Arial Narrow" w:eastAsia="Arial Narrow" w:hAnsi="Arial Narrow" w:cs="Arial Narrow"/>
          <w:color w:val="000000"/>
          <w:sz w:val="18"/>
          <w:szCs w:val="18"/>
        </w:rPr>
      </w:pPr>
      <w:r>
        <w:rPr>
          <w:rFonts w:ascii="Arial Narrow" w:eastAsia="Arial Narrow" w:hAnsi="Arial Narrow" w:cs="Arial Narrow"/>
          <w:noProof/>
          <w:color w:val="000000"/>
          <w:sz w:val="18"/>
          <w:szCs w:val="18"/>
        </w:rPr>
        <w:lastRenderedPageBreak/>
        <w:pict w14:anchorId="5B71A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172pt">
            <v:imagedata r:id="rId12" o:title="Grafik_Perilaku_Anak"/>
          </v:shape>
        </w:pict>
      </w:r>
    </w:p>
    <w:p w14:paraId="71EAF733" w14:textId="77777777" w:rsidR="009319E5" w:rsidRDefault="00583E61">
      <w:pPr>
        <w:pBdr>
          <w:top w:val="nil"/>
          <w:left w:val="nil"/>
          <w:bottom w:val="nil"/>
          <w:right w:val="nil"/>
          <w:between w:val="nil"/>
        </w:pBdr>
        <w:spacing w:line="240" w:lineRule="auto"/>
        <w:jc w:val="cente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Gambar 1</w:t>
      </w:r>
      <w:r w:rsidR="00A8193A">
        <w:rPr>
          <w:rFonts w:ascii="Arial Narrow" w:eastAsia="Arial Narrow" w:hAnsi="Arial Narrow" w:cs="Arial Narrow"/>
          <w:color w:val="000000"/>
          <w:sz w:val="20"/>
          <w:szCs w:val="20"/>
        </w:rPr>
        <w:t>. Grafi</w:t>
      </w:r>
      <w:r w:rsidR="0037313D">
        <w:rPr>
          <w:rFonts w:ascii="Arial Narrow" w:eastAsia="Arial Narrow" w:hAnsi="Arial Narrow" w:cs="Arial Narrow"/>
          <w:color w:val="000000"/>
          <w:sz w:val="20"/>
          <w:szCs w:val="20"/>
        </w:rPr>
        <w:t>k Perkembangan</w:t>
      </w:r>
      <w:r>
        <w:rPr>
          <w:rFonts w:ascii="Arial Narrow" w:eastAsia="Arial Narrow" w:hAnsi="Arial Narrow" w:cs="Arial Narrow"/>
          <w:color w:val="000000"/>
          <w:sz w:val="20"/>
          <w:szCs w:val="20"/>
        </w:rPr>
        <w:t xml:space="preserve"> Perilaku</w:t>
      </w:r>
    </w:p>
    <w:p w14:paraId="5E1A41D6" w14:textId="77777777" w:rsidR="009319E5" w:rsidRDefault="00A8193A">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SIMPULAN</w:t>
      </w:r>
    </w:p>
    <w:p w14:paraId="305C8549" w14:textId="77777777" w:rsidR="00AF1880" w:rsidRDefault="00AF1880">
      <w:pPr>
        <w:pBdr>
          <w:top w:val="nil"/>
          <w:left w:val="nil"/>
          <w:bottom w:val="nil"/>
          <w:right w:val="nil"/>
          <w:between w:val="nil"/>
        </w:pBdr>
        <w:spacing w:after="0" w:line="360" w:lineRule="auto"/>
        <w:ind w:firstLine="426"/>
        <w:jc w:val="both"/>
        <w:rPr>
          <w:rFonts w:ascii="Arial Narrow" w:hAnsi="Arial Narrow"/>
          <w:sz w:val="20"/>
          <w:szCs w:val="20"/>
        </w:rPr>
      </w:pPr>
      <w:r w:rsidRPr="00AF1880">
        <w:rPr>
          <w:rFonts w:ascii="Arial Narrow" w:hAnsi="Arial Narrow"/>
          <w:sz w:val="20"/>
          <w:szCs w:val="20"/>
        </w:rPr>
        <w:t>Berdasarkan hasil penelitian yang telah dilakukan di PAUD Rahayu, dapat disimpulkan bahwa kegiatan bermain peran berpengaruh besar terhadap stimulasi Perkembangan moral dan agama pada anak usia dini. Anak-anak yang ikut serta dalam kegiatan bermain peran tematik yang dirancang secara kontekstual menunjukkan peningkatan perilaku seperti mengucapkan salam, membantu teman, menyebut nama Allah, mengikuti aturan giliran, serta menunjukkan rasa empati terhadap orang lain. Peningkatan ini berlangsung secara bertahap dan konsisten selama periode pengamatan empat minggu.</w:t>
      </w:r>
    </w:p>
    <w:p w14:paraId="6872137D" w14:textId="77777777" w:rsidR="00AF1880" w:rsidRDefault="00AF1880">
      <w:pPr>
        <w:pBdr>
          <w:top w:val="nil"/>
          <w:left w:val="nil"/>
          <w:bottom w:val="nil"/>
          <w:right w:val="nil"/>
          <w:between w:val="nil"/>
        </w:pBdr>
        <w:spacing w:after="0" w:line="360" w:lineRule="auto"/>
        <w:ind w:firstLine="426"/>
        <w:jc w:val="both"/>
        <w:rPr>
          <w:rFonts w:ascii="Arial Narrow" w:hAnsi="Arial Narrow"/>
          <w:sz w:val="20"/>
          <w:szCs w:val="20"/>
        </w:rPr>
      </w:pPr>
      <w:r w:rsidRPr="00AF1880">
        <w:rPr>
          <w:rFonts w:ascii="Arial Narrow" w:hAnsi="Arial Narrow"/>
          <w:sz w:val="20"/>
          <w:szCs w:val="20"/>
        </w:rPr>
        <w:t>Stimulasi nilai-nilai moral dan agama melalui permainan peran terbukti lebih efektif karena itu nyata, menyenangkan, dan melibatkan interaksi sosial yang nyata. Anak-anak belajar melalui pengalaman langsung, bukan hanya dari penjelasan lisan. Dengan kata lain, kegiatan bermain peran menjadi sarana yang efektif dan sesuai dengan karakteristik perkembangan anak usia dini. Dalam hal teori, hasil penelitian ini mendukung pendekatan pembelajaran yang berfokus pada konstruktivisme dan pembelajaran kontekstual, di mana anak-anak memainkan peran aktif dalam membangun pemahaman melalui keterlibatan dalam kegiatan nyata yang bermakna. Secara praktis, temuan ini memberikan rekomendasi bagi pendidik PAUD untuk mengintegrasikan nilai-nilai moral dan agama ke dalam kegiatan bermain, tidak hanya dalam sesi pembelajaran formal.</w:t>
      </w:r>
    </w:p>
    <w:p w14:paraId="7B6297AB" w14:textId="77777777" w:rsidR="0013587E" w:rsidRPr="0013587E" w:rsidRDefault="0013587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13587E">
        <w:rPr>
          <w:rFonts w:ascii="Arial Narrow" w:hAnsi="Arial Narrow"/>
          <w:sz w:val="20"/>
          <w:szCs w:val="20"/>
        </w:rPr>
        <w:t>Dengan demikian, kegiatan bermain peran tidak hanya penting sebagai sarana pengembangan bahasa dan sosial emosional anak, tetapi juga sangat strategis dalam membentuk dasar-dasar moral dan religiositas sejak usia dini.</w:t>
      </w:r>
    </w:p>
    <w:p w14:paraId="10618598" w14:textId="77777777" w:rsidR="00C3151A" w:rsidRDefault="00C3151A">
      <w:pPr>
        <w:pBdr>
          <w:top w:val="nil"/>
          <w:left w:val="nil"/>
          <w:bottom w:val="nil"/>
          <w:right w:val="nil"/>
          <w:between w:val="nil"/>
        </w:pBdr>
        <w:spacing w:after="120" w:line="240" w:lineRule="auto"/>
        <w:rPr>
          <w:rFonts w:ascii="Arial Narrow" w:eastAsia="Arial Narrow" w:hAnsi="Arial Narrow" w:cs="Arial Narrow"/>
          <w:b/>
          <w:color w:val="000000"/>
        </w:rPr>
      </w:pPr>
    </w:p>
    <w:p w14:paraId="084EBF1C" w14:textId="77777777" w:rsidR="009319E5" w:rsidRDefault="009B21C0">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 xml:space="preserve">UCAPAN TERIMA KASIH </w:t>
      </w:r>
    </w:p>
    <w:p w14:paraId="50065310" w14:textId="77777777" w:rsidR="009319E5" w:rsidRPr="0013587E" w:rsidRDefault="0013587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13587E">
        <w:rPr>
          <w:rFonts w:ascii="Arial Narrow" w:hAnsi="Arial Narrow"/>
          <w:sz w:val="20"/>
          <w:szCs w:val="20"/>
        </w:rPr>
        <w:t xml:space="preserve">Ucapan terima kasih disampaikan kepada Dosen Mata Kuliah saya yaitu, Ibu Naili Rohmah S.Pd., M.Pd. dan Ibu Fitri Febri Handayani S.Pd., </w:t>
      </w:r>
      <w:proofErr w:type="gramStart"/>
      <w:r w:rsidRPr="0013587E">
        <w:rPr>
          <w:rFonts w:ascii="Arial Narrow" w:hAnsi="Arial Narrow"/>
          <w:sz w:val="20"/>
          <w:szCs w:val="20"/>
        </w:rPr>
        <w:t>M.Pd</w:t>
      </w:r>
      <w:proofErr w:type="gramEnd"/>
      <w:r w:rsidRPr="0013587E">
        <w:rPr>
          <w:rFonts w:ascii="Arial Narrow" w:hAnsi="Arial Narrow"/>
          <w:sz w:val="20"/>
          <w:szCs w:val="20"/>
        </w:rPr>
        <w:t xml:space="preserve"> serta pihak pengelola lembaga PAUD </w:t>
      </w:r>
      <w:r w:rsidR="004A7E54">
        <w:rPr>
          <w:rFonts w:ascii="Arial Narrow" w:hAnsi="Arial Narrow"/>
          <w:sz w:val="20"/>
          <w:szCs w:val="20"/>
        </w:rPr>
        <w:t>Rahayu yaitu</w:t>
      </w:r>
      <w:r w:rsidR="00C07F44">
        <w:rPr>
          <w:rFonts w:ascii="Arial Narrow" w:hAnsi="Arial Narrow"/>
          <w:sz w:val="20"/>
          <w:szCs w:val="20"/>
        </w:rPr>
        <w:t xml:space="preserve"> Ibu Sri</w:t>
      </w:r>
      <w:r w:rsidR="00114143">
        <w:rPr>
          <w:rFonts w:ascii="Arial Narrow" w:hAnsi="Arial Narrow"/>
          <w:sz w:val="20"/>
          <w:szCs w:val="20"/>
        </w:rPr>
        <w:t xml:space="preserve"> Rahayu, Ibu Sukowati, Ibu Wiwik, Ibu Rohmi, Ibu Mulyati</w:t>
      </w:r>
      <w:r w:rsidR="004A7E54">
        <w:rPr>
          <w:rFonts w:ascii="Arial Narrow" w:hAnsi="Arial Narrow"/>
          <w:sz w:val="20"/>
          <w:szCs w:val="20"/>
        </w:rPr>
        <w:t xml:space="preserve"> </w:t>
      </w:r>
      <w:r w:rsidRPr="0013587E">
        <w:rPr>
          <w:rFonts w:ascii="Arial Narrow" w:hAnsi="Arial Narrow"/>
          <w:sz w:val="20"/>
          <w:szCs w:val="20"/>
        </w:rPr>
        <w:t xml:space="preserve">yang telah memberikan izin serta dukungan penuh dalam pelaksanaan penelitian ini. Terima kasih juga ditujukan kepada peserta didik yang telah bersedia menjadi subjek penelitian dan memberikan data yang sangat berharga. Apresiasi yang tinggi diberikan kepada </w:t>
      </w:r>
      <w:r w:rsidR="00C07F44">
        <w:rPr>
          <w:rFonts w:ascii="Arial Narrow" w:hAnsi="Arial Narrow"/>
          <w:sz w:val="20"/>
          <w:szCs w:val="20"/>
        </w:rPr>
        <w:t xml:space="preserve">Nenek </w:t>
      </w:r>
      <w:proofErr w:type="gramStart"/>
      <w:r w:rsidR="00C07F44">
        <w:rPr>
          <w:rFonts w:ascii="Arial Narrow" w:hAnsi="Arial Narrow"/>
          <w:sz w:val="20"/>
          <w:szCs w:val="20"/>
        </w:rPr>
        <w:t xml:space="preserve">saya </w:t>
      </w:r>
      <w:r w:rsidRPr="0013587E">
        <w:rPr>
          <w:rFonts w:ascii="Arial Narrow" w:hAnsi="Arial Narrow"/>
          <w:sz w:val="20"/>
          <w:szCs w:val="20"/>
        </w:rPr>
        <w:t xml:space="preserve"> yang</w:t>
      </w:r>
      <w:proofErr w:type="gramEnd"/>
      <w:r w:rsidRPr="0013587E">
        <w:rPr>
          <w:rFonts w:ascii="Arial Narrow" w:hAnsi="Arial Narrow"/>
          <w:sz w:val="20"/>
          <w:szCs w:val="20"/>
        </w:rPr>
        <w:t xml:space="preserve"> telah membantu dalam proses observasi dan dokumentasi kegiatan. Penulis juga mengucapkan terima kasih kepada pihak pemberi dana</w:t>
      </w:r>
      <w:r w:rsidR="00C07F44">
        <w:rPr>
          <w:rFonts w:ascii="Arial Narrow" w:hAnsi="Arial Narrow"/>
          <w:sz w:val="20"/>
          <w:szCs w:val="20"/>
        </w:rPr>
        <w:t xml:space="preserve"> yaitu Ayah dan Ibu saya</w:t>
      </w:r>
      <w:r w:rsidRPr="0013587E">
        <w:rPr>
          <w:rFonts w:ascii="Arial Narrow" w:hAnsi="Arial Narrow"/>
          <w:sz w:val="20"/>
          <w:szCs w:val="20"/>
        </w:rPr>
        <w:t xml:space="preserve"> yang telah mendukung pembiayaan penelitian ini sehingga dapat terlaksana dengan baik dan lancar.</w:t>
      </w:r>
    </w:p>
    <w:p w14:paraId="1DAD6801" w14:textId="77777777" w:rsidR="00C3151A" w:rsidRDefault="00C3151A">
      <w:pPr>
        <w:pBdr>
          <w:top w:val="nil"/>
          <w:left w:val="nil"/>
          <w:bottom w:val="nil"/>
          <w:right w:val="nil"/>
          <w:between w:val="nil"/>
        </w:pBdr>
        <w:spacing w:after="120" w:line="240" w:lineRule="auto"/>
        <w:rPr>
          <w:rFonts w:ascii="Arial Narrow" w:eastAsia="Arial Narrow" w:hAnsi="Arial Narrow" w:cs="Arial Narrow"/>
          <w:b/>
          <w:color w:val="000000"/>
        </w:rPr>
      </w:pPr>
    </w:p>
    <w:p w14:paraId="207BA404" w14:textId="77777777" w:rsidR="009319E5" w:rsidRDefault="00A8193A">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REFERENSI</w:t>
      </w:r>
    </w:p>
    <w:p w14:paraId="424FE307"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lastRenderedPageBreak/>
        <w:t xml:space="preserve">Creswell, J. W. (2016). </w:t>
      </w:r>
      <w:r w:rsidRPr="00EB0025">
        <w:rPr>
          <w:rStyle w:val="Emphasis"/>
          <w:rFonts w:ascii="Arial Narrow" w:hAnsi="Arial Narrow"/>
          <w:sz w:val="20"/>
          <w:szCs w:val="20"/>
        </w:rPr>
        <w:t>Research design: Pendekatan kualitatif, kuantitatif, dan mixed</w:t>
      </w:r>
      <w:r w:rsidRPr="00EB0025">
        <w:rPr>
          <w:rFonts w:ascii="Arial Narrow" w:hAnsi="Arial Narrow"/>
          <w:sz w:val="20"/>
          <w:szCs w:val="20"/>
        </w:rPr>
        <w:t xml:space="preserve"> (Edisi Bahasa Indonesia). Pustaka Pelajar.</w:t>
      </w:r>
    </w:p>
    <w:p w14:paraId="0DC55884"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Fitri, A. Z. (2012). </w:t>
      </w:r>
      <w:r w:rsidRPr="00EB0025">
        <w:rPr>
          <w:rStyle w:val="Emphasis"/>
          <w:rFonts w:ascii="Arial Narrow" w:hAnsi="Arial Narrow"/>
          <w:sz w:val="20"/>
          <w:szCs w:val="20"/>
        </w:rPr>
        <w:t>Pendidikan karakter berbasis budaya dan kearifan lokal</w:t>
      </w:r>
      <w:r w:rsidRPr="00EB0025">
        <w:rPr>
          <w:rFonts w:ascii="Arial Narrow" w:hAnsi="Arial Narrow"/>
          <w:sz w:val="20"/>
          <w:szCs w:val="20"/>
        </w:rPr>
        <w:t>. Ar-Ruzz Media.</w:t>
      </w:r>
    </w:p>
    <w:p w14:paraId="66E172AD"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Goldman, R. J. (1964). </w:t>
      </w:r>
      <w:r w:rsidRPr="00EB0025">
        <w:rPr>
          <w:rStyle w:val="Emphasis"/>
          <w:rFonts w:ascii="Arial Narrow" w:hAnsi="Arial Narrow"/>
          <w:sz w:val="20"/>
          <w:szCs w:val="20"/>
        </w:rPr>
        <w:t>Religious thinking from childhood to adolescence</w:t>
      </w:r>
      <w:r w:rsidRPr="00EB0025">
        <w:rPr>
          <w:rFonts w:ascii="Arial Narrow" w:hAnsi="Arial Narrow"/>
          <w:sz w:val="20"/>
          <w:szCs w:val="20"/>
        </w:rPr>
        <w:t>. Routledge &amp; Kegan Paul.</w:t>
      </w:r>
    </w:p>
    <w:p w14:paraId="71F955EC"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Hart, C. H., Carlo, G., &amp; Eisenberg, N. (2007). Moral development in early childhood. </w:t>
      </w:r>
      <w:r w:rsidRPr="00EB0025">
        <w:rPr>
          <w:rStyle w:val="Emphasis"/>
          <w:rFonts w:ascii="Arial Narrow" w:hAnsi="Arial Narrow"/>
          <w:sz w:val="20"/>
          <w:szCs w:val="20"/>
        </w:rPr>
        <w:t>Journal of Moral Education</w:t>
      </w:r>
      <w:r w:rsidRPr="00EB0025">
        <w:rPr>
          <w:rFonts w:ascii="Arial Narrow" w:hAnsi="Arial Narrow"/>
          <w:sz w:val="20"/>
          <w:szCs w:val="20"/>
        </w:rPr>
        <w:t>, 36(3), 261–275. https://doi.org/10.1080/03057240701377484</w:t>
      </w:r>
    </w:p>
    <w:p w14:paraId="05624157"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Hurlock, E. B. (1999). </w:t>
      </w:r>
      <w:r w:rsidRPr="00EB0025">
        <w:rPr>
          <w:rStyle w:val="Emphasis"/>
          <w:rFonts w:ascii="Arial Narrow" w:hAnsi="Arial Narrow"/>
          <w:sz w:val="20"/>
          <w:szCs w:val="20"/>
        </w:rPr>
        <w:t>Perkembangan anak</w:t>
      </w:r>
      <w:r w:rsidRPr="00EB0025">
        <w:rPr>
          <w:rFonts w:ascii="Arial Narrow" w:hAnsi="Arial Narrow"/>
          <w:sz w:val="20"/>
          <w:szCs w:val="20"/>
        </w:rPr>
        <w:t xml:space="preserve"> (Edisi ke-6). Erlangga.</w:t>
      </w:r>
    </w:p>
    <w:p w14:paraId="25714ACC"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Kohlberg, L. (1981). </w:t>
      </w:r>
      <w:r w:rsidRPr="00EB0025">
        <w:rPr>
          <w:rStyle w:val="Emphasis"/>
          <w:rFonts w:ascii="Arial Narrow" w:hAnsi="Arial Narrow"/>
          <w:sz w:val="20"/>
          <w:szCs w:val="20"/>
        </w:rPr>
        <w:t>The philosophy of moral development: Moral stages and the idea of justice</w:t>
      </w:r>
      <w:r w:rsidRPr="00EB0025">
        <w:rPr>
          <w:rFonts w:ascii="Arial Narrow" w:hAnsi="Arial Narrow"/>
          <w:sz w:val="20"/>
          <w:szCs w:val="20"/>
        </w:rPr>
        <w:t>. Harper &amp; Row.</w:t>
      </w:r>
    </w:p>
    <w:p w14:paraId="064F43B0"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Lestari, S., &amp; Nurani, Y. (2021). Implementasi nilai agama dalam pembelajaran PAUD. </w:t>
      </w:r>
      <w:r w:rsidRPr="00EB0025">
        <w:rPr>
          <w:rStyle w:val="Emphasis"/>
          <w:rFonts w:ascii="Arial Narrow" w:hAnsi="Arial Narrow"/>
          <w:sz w:val="20"/>
          <w:szCs w:val="20"/>
        </w:rPr>
        <w:t>Jurnal Pendidikan Anak Usia Dini</w:t>
      </w:r>
      <w:r w:rsidRPr="00EB0025">
        <w:rPr>
          <w:rFonts w:ascii="Arial Narrow" w:hAnsi="Arial Narrow"/>
          <w:sz w:val="20"/>
          <w:szCs w:val="20"/>
        </w:rPr>
        <w:t>, 5(1), 12–23.</w:t>
      </w:r>
    </w:p>
    <w:p w14:paraId="29E466AB"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Ministry of Education and Culture. (2015). </w:t>
      </w:r>
      <w:r w:rsidRPr="00EB0025">
        <w:rPr>
          <w:rStyle w:val="Emphasis"/>
          <w:rFonts w:ascii="Arial Narrow" w:hAnsi="Arial Narrow"/>
          <w:sz w:val="20"/>
          <w:szCs w:val="20"/>
        </w:rPr>
        <w:t>Kurikulum 2013 PAUD: Pedoman pembelajaran</w:t>
      </w:r>
      <w:r w:rsidRPr="00EB0025">
        <w:rPr>
          <w:rFonts w:ascii="Arial Narrow" w:hAnsi="Arial Narrow"/>
          <w:sz w:val="20"/>
          <w:szCs w:val="20"/>
        </w:rPr>
        <w:t>. Jakarta: Kementerian Pendidikan dan Kebudayaan.</w:t>
      </w:r>
    </w:p>
    <w:p w14:paraId="3A437CA6"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Moleong, L. J. (2016). </w:t>
      </w:r>
      <w:r w:rsidRPr="00EB0025">
        <w:rPr>
          <w:rStyle w:val="Emphasis"/>
          <w:rFonts w:ascii="Arial Narrow" w:hAnsi="Arial Narrow"/>
          <w:sz w:val="20"/>
          <w:szCs w:val="20"/>
        </w:rPr>
        <w:t>Metodologi penelitian kualitatif</w:t>
      </w:r>
      <w:r w:rsidRPr="00EB0025">
        <w:rPr>
          <w:rFonts w:ascii="Arial Narrow" w:hAnsi="Arial Narrow"/>
          <w:sz w:val="20"/>
          <w:szCs w:val="20"/>
        </w:rPr>
        <w:t xml:space="preserve"> (Edisi revisi). Remaja Rosdakarya.</w:t>
      </w:r>
    </w:p>
    <w:p w14:paraId="4A11AD91"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Munir. (2010). </w:t>
      </w:r>
      <w:r w:rsidRPr="00EB0025">
        <w:rPr>
          <w:rStyle w:val="Emphasis"/>
          <w:rFonts w:ascii="Arial Narrow" w:hAnsi="Arial Narrow"/>
          <w:sz w:val="20"/>
          <w:szCs w:val="20"/>
        </w:rPr>
        <w:t>Pembelajaran digital: Strategi dan implementasi pembelajaran berbasis TIK</w:t>
      </w:r>
      <w:r w:rsidRPr="00EB0025">
        <w:rPr>
          <w:rFonts w:ascii="Arial Narrow" w:hAnsi="Arial Narrow"/>
          <w:sz w:val="20"/>
          <w:szCs w:val="20"/>
        </w:rPr>
        <w:t>. Alfabeta.</w:t>
      </w:r>
    </w:p>
    <w:p w14:paraId="233C7589"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Nuryanto, T. (2020). Bermain peran sebagai media pengembangan nilai moral anak usia dini. </w:t>
      </w:r>
      <w:r w:rsidRPr="00EB0025">
        <w:rPr>
          <w:rStyle w:val="Emphasis"/>
          <w:rFonts w:ascii="Arial Narrow" w:hAnsi="Arial Narrow"/>
          <w:sz w:val="20"/>
          <w:szCs w:val="20"/>
        </w:rPr>
        <w:t>Jurnal Golden Age</w:t>
      </w:r>
      <w:r w:rsidRPr="00EB0025">
        <w:rPr>
          <w:rFonts w:ascii="Arial Narrow" w:hAnsi="Arial Narrow"/>
          <w:sz w:val="20"/>
          <w:szCs w:val="20"/>
        </w:rPr>
        <w:t>, 4(2), 45–53.</w:t>
      </w:r>
    </w:p>
    <w:p w14:paraId="6175C4C9"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Piaget, J. (1932). </w:t>
      </w:r>
      <w:r w:rsidRPr="00EB0025">
        <w:rPr>
          <w:rStyle w:val="Emphasis"/>
          <w:rFonts w:ascii="Arial Narrow" w:hAnsi="Arial Narrow"/>
          <w:sz w:val="20"/>
          <w:szCs w:val="20"/>
        </w:rPr>
        <w:t>The moral judgment of the child</w:t>
      </w:r>
      <w:r w:rsidRPr="00EB0025">
        <w:rPr>
          <w:rFonts w:ascii="Arial Narrow" w:hAnsi="Arial Narrow"/>
          <w:sz w:val="20"/>
          <w:szCs w:val="20"/>
        </w:rPr>
        <w:t>. London: Routledge.</w:t>
      </w:r>
    </w:p>
    <w:p w14:paraId="7E0B3FD0"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Rusman. (2013). </w:t>
      </w:r>
      <w:r w:rsidRPr="00EB0025">
        <w:rPr>
          <w:rStyle w:val="Emphasis"/>
          <w:rFonts w:ascii="Arial Narrow" w:hAnsi="Arial Narrow"/>
          <w:sz w:val="20"/>
          <w:szCs w:val="20"/>
        </w:rPr>
        <w:t>Model-model pembelajaran: Mengembangkan profesionalisme guru</w:t>
      </w:r>
      <w:r w:rsidRPr="00EB0025">
        <w:rPr>
          <w:rFonts w:ascii="Arial Narrow" w:hAnsi="Arial Narrow"/>
          <w:sz w:val="20"/>
          <w:szCs w:val="20"/>
        </w:rPr>
        <w:t>. RajaGrafindo Persada.</w:t>
      </w:r>
    </w:p>
    <w:p w14:paraId="109C04E1"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Suyadi. (2013). </w:t>
      </w:r>
      <w:r w:rsidRPr="00EB0025">
        <w:rPr>
          <w:rStyle w:val="Emphasis"/>
          <w:rFonts w:ascii="Arial Narrow" w:hAnsi="Arial Narrow"/>
          <w:sz w:val="20"/>
          <w:szCs w:val="20"/>
        </w:rPr>
        <w:t>Psikologi perkembangan anak usia dini</w:t>
      </w:r>
      <w:r w:rsidRPr="00EB0025">
        <w:rPr>
          <w:rFonts w:ascii="Arial Narrow" w:hAnsi="Arial Narrow"/>
          <w:sz w:val="20"/>
          <w:szCs w:val="20"/>
        </w:rPr>
        <w:t>. Prenadamedia Group.</w:t>
      </w:r>
    </w:p>
    <w:p w14:paraId="4C73D805"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Syafei, A. (2018). Pendidikan karakter anak usia dini berbasis nilai-nilai Islam. </w:t>
      </w:r>
      <w:r w:rsidRPr="00EB0025">
        <w:rPr>
          <w:rStyle w:val="Emphasis"/>
          <w:rFonts w:ascii="Arial Narrow" w:hAnsi="Arial Narrow"/>
          <w:sz w:val="20"/>
          <w:szCs w:val="20"/>
        </w:rPr>
        <w:t>Jurnal Pendidikan Islam Anak Usia Dini</w:t>
      </w:r>
      <w:r w:rsidRPr="00EB0025">
        <w:rPr>
          <w:rFonts w:ascii="Arial Narrow" w:hAnsi="Arial Narrow"/>
          <w:sz w:val="20"/>
          <w:szCs w:val="20"/>
        </w:rPr>
        <w:t>, 3(1), 23–33.</w:t>
      </w:r>
    </w:p>
    <w:p w14:paraId="13331F12"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Vygotsky, L. S. (1978). </w:t>
      </w:r>
      <w:r w:rsidRPr="00EB0025">
        <w:rPr>
          <w:rStyle w:val="Emphasis"/>
          <w:rFonts w:ascii="Arial Narrow" w:hAnsi="Arial Narrow"/>
          <w:sz w:val="20"/>
          <w:szCs w:val="20"/>
        </w:rPr>
        <w:t>Mind in society: The development of higher psychological processes</w:t>
      </w:r>
      <w:r w:rsidRPr="00EB0025">
        <w:rPr>
          <w:rFonts w:ascii="Arial Narrow" w:hAnsi="Arial Narrow"/>
          <w:sz w:val="20"/>
          <w:szCs w:val="20"/>
        </w:rPr>
        <w:t>. Harvard University Press.</w:t>
      </w:r>
    </w:p>
    <w:p w14:paraId="2B3BB48E" w14:textId="77777777" w:rsidR="006E557C" w:rsidRPr="00EB0025" w:rsidRDefault="006E557C" w:rsidP="006E557C">
      <w:pPr>
        <w:pStyle w:val="NormalWeb"/>
        <w:ind w:left="720" w:hanging="720"/>
        <w:rPr>
          <w:rFonts w:ascii="Arial Narrow" w:hAnsi="Arial Narrow"/>
          <w:sz w:val="20"/>
          <w:szCs w:val="20"/>
        </w:rPr>
      </w:pPr>
      <w:r w:rsidRPr="00EB0025">
        <w:rPr>
          <w:rFonts w:ascii="Arial Narrow" w:hAnsi="Arial Narrow"/>
          <w:sz w:val="20"/>
          <w:szCs w:val="20"/>
        </w:rPr>
        <w:t xml:space="preserve">Yusuf, S. (2014). </w:t>
      </w:r>
      <w:r w:rsidRPr="00EB0025">
        <w:rPr>
          <w:rStyle w:val="Emphasis"/>
          <w:rFonts w:ascii="Arial Narrow" w:hAnsi="Arial Narrow"/>
          <w:sz w:val="20"/>
          <w:szCs w:val="20"/>
        </w:rPr>
        <w:t>Psikologi perkembangan anak dan remaja</w:t>
      </w:r>
      <w:r w:rsidRPr="00EB0025">
        <w:rPr>
          <w:rFonts w:ascii="Arial Narrow" w:hAnsi="Arial Narrow"/>
          <w:sz w:val="20"/>
          <w:szCs w:val="20"/>
        </w:rPr>
        <w:t>. Remaja Rosdakarya.</w:t>
      </w:r>
    </w:p>
    <w:p w14:paraId="2C8A7C36" w14:textId="77777777" w:rsidR="009319E5" w:rsidRPr="00A04E7D" w:rsidRDefault="009319E5" w:rsidP="00C3151A">
      <w:pPr>
        <w:pBdr>
          <w:top w:val="nil"/>
          <w:left w:val="nil"/>
          <w:bottom w:val="nil"/>
          <w:right w:val="nil"/>
          <w:between w:val="nil"/>
        </w:pBdr>
        <w:spacing w:after="0" w:line="360" w:lineRule="auto"/>
        <w:ind w:left="720" w:hanging="720"/>
        <w:jc w:val="both"/>
        <w:rPr>
          <w:rFonts w:ascii="Arial Narrow" w:eastAsia="Arial Narrow" w:hAnsi="Arial Narrow" w:cs="Arial Narrow"/>
          <w:color w:val="0000FF"/>
          <w:sz w:val="20"/>
          <w:szCs w:val="20"/>
          <w:u w:val="single"/>
        </w:rPr>
      </w:pPr>
    </w:p>
    <w:sectPr w:rsidR="009319E5" w:rsidRPr="00A04E7D">
      <w:headerReference w:type="even" r:id="rId13"/>
      <w:footerReference w:type="even" r:id="rId14"/>
      <w:footerReference w:type="default" r:id="rId15"/>
      <w:footerReference w:type="first" r:id="rId16"/>
      <w:pgSz w:w="11906" w:h="16838"/>
      <w:pgMar w:top="1134" w:right="1440" w:bottom="1440" w:left="1701" w:header="68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F7576" w14:textId="77777777" w:rsidR="006D6E62" w:rsidRDefault="006D6E62">
      <w:pPr>
        <w:spacing w:after="0" w:line="240" w:lineRule="auto"/>
      </w:pPr>
      <w:r>
        <w:separator/>
      </w:r>
    </w:p>
  </w:endnote>
  <w:endnote w:type="continuationSeparator" w:id="0">
    <w:p w14:paraId="34BD5AD1" w14:textId="77777777" w:rsidR="006D6E62" w:rsidRDefault="006D6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Quattrocento Sans">
    <w:charset w:val="00"/>
    <w:family w:val="swiss"/>
    <w:pitch w:val="variable"/>
    <w:sig w:usb0="800000BF" w:usb1="4000005B"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03EF" w14:textId="77777777" w:rsidR="009319E5" w:rsidRDefault="009319E5">
    <w:pPr>
      <w:widowControl w:val="0"/>
      <w:pBdr>
        <w:top w:val="nil"/>
        <w:left w:val="nil"/>
        <w:bottom w:val="nil"/>
        <w:right w:val="nil"/>
        <w:between w:val="nil"/>
      </w:pBdr>
      <w:spacing w:after="0" w:line="276" w:lineRule="auto"/>
      <w:rPr>
        <w:rFonts w:ascii="Quattrocento Sans" w:eastAsia="Quattrocento Sans" w:hAnsi="Quattrocento Sans" w:cs="Quattrocento Sans"/>
        <w:color w:val="000000"/>
        <w:sz w:val="18"/>
        <w:szCs w:val="18"/>
      </w:rPr>
    </w:pPr>
  </w:p>
  <w:tbl>
    <w:tblPr>
      <w:tblStyle w:val="4"/>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9319E5" w14:paraId="343CBCC4" w14:textId="77777777">
      <w:tc>
        <w:tcPr>
          <w:tcW w:w="1526" w:type="dxa"/>
        </w:tcPr>
        <w:p w14:paraId="451FCE2D" w14:textId="77777777" w:rsidR="009319E5" w:rsidRDefault="00A8193A">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703572D4" w14:textId="77777777" w:rsidR="009319E5" w:rsidRDefault="00A8193A">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Pr>
        <w:p w14:paraId="4D833117" w14:textId="77777777" w:rsidR="009319E5" w:rsidRDefault="00A8193A">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3CFF25C8" w14:textId="77777777" w:rsidR="009319E5" w:rsidRDefault="00A8193A">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Pr>
        <w:p w14:paraId="23594F1C" w14:textId="77777777" w:rsidR="009319E5" w:rsidRDefault="00A8193A">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0E4BEA">
            <w:rPr>
              <w:rFonts w:ascii="Quattrocento Sans" w:eastAsia="Quattrocento Sans" w:hAnsi="Quattrocento Sans" w:cs="Quattrocento Sans"/>
              <w:noProof/>
              <w:color w:val="000000"/>
              <w:sz w:val="20"/>
              <w:szCs w:val="20"/>
            </w:rPr>
            <w:t>6</w:t>
          </w:r>
          <w:r>
            <w:rPr>
              <w:rFonts w:ascii="Quattrocento Sans" w:eastAsia="Quattrocento Sans" w:hAnsi="Quattrocento Sans" w:cs="Quattrocento Sans"/>
              <w:color w:val="000000"/>
              <w:sz w:val="20"/>
              <w:szCs w:val="20"/>
            </w:rPr>
            <w:fldChar w:fldCharType="end"/>
          </w:r>
        </w:p>
      </w:tc>
    </w:tr>
  </w:tbl>
  <w:p w14:paraId="19226BA5" w14:textId="77777777" w:rsidR="009319E5" w:rsidRDefault="009319E5">
    <w:pPr>
      <w:pBdr>
        <w:top w:val="nil"/>
        <w:left w:val="nil"/>
        <w:bottom w:val="nil"/>
        <w:right w:val="nil"/>
        <w:between w:val="nil"/>
      </w:pBdr>
      <w:tabs>
        <w:tab w:val="center" w:pos="4513"/>
        <w:tab w:val="right" w:pos="9026"/>
      </w:tabs>
      <w:spacing w:after="0" w:line="240" w:lineRule="auto"/>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E894" w14:textId="77777777" w:rsidR="009319E5" w:rsidRDefault="009319E5">
    <w:pPr>
      <w:widowControl w:val="0"/>
      <w:pBdr>
        <w:top w:val="nil"/>
        <w:left w:val="nil"/>
        <w:bottom w:val="nil"/>
        <w:right w:val="nil"/>
        <w:between w:val="nil"/>
      </w:pBdr>
      <w:spacing w:after="0" w:line="276" w:lineRule="auto"/>
      <w:rPr>
        <w:rFonts w:cs="Calibri"/>
        <w:color w:val="000000"/>
      </w:rPr>
    </w:pPr>
  </w:p>
  <w:tbl>
    <w:tblPr>
      <w:tblStyle w:val="1"/>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9319E5" w14:paraId="0F7C20D8" w14:textId="77777777">
      <w:tc>
        <w:tcPr>
          <w:tcW w:w="1526" w:type="dxa"/>
          <w:tcBorders>
            <w:top w:val="single" w:sz="12" w:space="0" w:color="2F5496"/>
            <w:right w:val="single" w:sz="12" w:space="0" w:color="2F5496"/>
          </w:tcBorders>
        </w:tcPr>
        <w:p w14:paraId="19CD3814" w14:textId="77777777" w:rsidR="009319E5" w:rsidRDefault="00A8193A">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70ED2796" w14:textId="77777777" w:rsidR="009319E5" w:rsidRDefault="00A8193A">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Borders>
            <w:top w:val="single" w:sz="12" w:space="0" w:color="2F5496"/>
            <w:left w:val="single" w:sz="12" w:space="0" w:color="2F5496"/>
            <w:right w:val="single" w:sz="12" w:space="0" w:color="2F5496"/>
          </w:tcBorders>
        </w:tcPr>
        <w:p w14:paraId="5514A668" w14:textId="77777777" w:rsidR="009319E5" w:rsidRDefault="00A8193A">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1440BE39" w14:textId="77777777" w:rsidR="009319E5" w:rsidRDefault="00A8193A">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Borders>
            <w:top w:val="single" w:sz="12" w:space="0" w:color="2F5496"/>
            <w:left w:val="single" w:sz="12" w:space="0" w:color="2F5496"/>
          </w:tcBorders>
        </w:tcPr>
        <w:p w14:paraId="12CE4D67" w14:textId="77777777" w:rsidR="009319E5" w:rsidRDefault="00A8193A">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0E4BEA">
            <w:rPr>
              <w:rFonts w:ascii="Quattrocento Sans" w:eastAsia="Quattrocento Sans" w:hAnsi="Quattrocento Sans" w:cs="Quattrocento Sans"/>
              <w:noProof/>
              <w:color w:val="000000"/>
              <w:sz w:val="20"/>
              <w:szCs w:val="20"/>
            </w:rPr>
            <w:t>5</w:t>
          </w:r>
          <w:r>
            <w:rPr>
              <w:rFonts w:ascii="Quattrocento Sans" w:eastAsia="Quattrocento Sans" w:hAnsi="Quattrocento Sans" w:cs="Quattrocento Sans"/>
              <w:color w:val="000000"/>
              <w:sz w:val="20"/>
              <w:szCs w:val="20"/>
            </w:rPr>
            <w:fldChar w:fldCharType="end"/>
          </w:r>
        </w:p>
      </w:tc>
    </w:tr>
  </w:tbl>
  <w:p w14:paraId="2804A954" w14:textId="77777777" w:rsidR="009319E5" w:rsidRDefault="009319E5">
    <w:pPr>
      <w:pBdr>
        <w:top w:val="nil"/>
        <w:left w:val="nil"/>
        <w:bottom w:val="nil"/>
        <w:right w:val="nil"/>
        <w:between w:val="nil"/>
      </w:pBdr>
      <w:tabs>
        <w:tab w:val="center" w:pos="4513"/>
        <w:tab w:val="right" w:pos="9026"/>
      </w:tabs>
      <w:spacing w:after="0" w:line="240" w:lineRule="auto"/>
      <w:rPr>
        <w:rFonts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5C75" w14:textId="77777777" w:rsidR="009319E5" w:rsidRDefault="009319E5">
    <w:pPr>
      <w:widowControl w:val="0"/>
      <w:pBdr>
        <w:top w:val="nil"/>
        <w:left w:val="nil"/>
        <w:bottom w:val="nil"/>
        <w:right w:val="nil"/>
        <w:between w:val="nil"/>
      </w:pBdr>
      <w:spacing w:after="0" w:line="276" w:lineRule="auto"/>
      <w:rPr>
        <w:rFonts w:cs="Calibri"/>
        <w:color w:val="000000"/>
      </w:rPr>
    </w:pPr>
  </w:p>
  <w:tbl>
    <w:tblPr>
      <w:tblStyle w:val="3"/>
      <w:tblW w:w="8981"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8981"/>
    </w:tblGrid>
    <w:tr w:rsidR="009319E5" w14:paraId="4889A2DE" w14:textId="77777777">
      <w:tc>
        <w:tcPr>
          <w:tcW w:w="8981" w:type="dxa"/>
        </w:tcPr>
        <w:p w14:paraId="5077BE02" w14:textId="77777777" w:rsidR="009319E5" w:rsidRDefault="009319E5">
          <w:pPr>
            <w:widowControl w:val="0"/>
            <w:pBdr>
              <w:top w:val="nil"/>
              <w:left w:val="nil"/>
              <w:bottom w:val="nil"/>
              <w:right w:val="nil"/>
              <w:between w:val="nil"/>
            </w:pBdr>
            <w:spacing w:line="276" w:lineRule="auto"/>
            <w:rPr>
              <w:rFonts w:cs="Calibri"/>
              <w:color w:val="000000"/>
            </w:rPr>
          </w:pPr>
        </w:p>
        <w:tbl>
          <w:tblPr>
            <w:tblStyle w:val="2"/>
            <w:tblW w:w="8959" w:type="dxa"/>
            <w:tblBorders>
              <w:top w:val="nil"/>
              <w:left w:val="nil"/>
              <w:bottom w:val="nil"/>
              <w:right w:val="nil"/>
              <w:insideH w:val="nil"/>
              <w:insideV w:val="nil"/>
            </w:tblBorders>
            <w:tblLayout w:type="fixed"/>
            <w:tblLook w:val="0400" w:firstRow="0" w:lastRow="0" w:firstColumn="0" w:lastColumn="0" w:noHBand="0" w:noVBand="1"/>
          </w:tblPr>
          <w:tblGrid>
            <w:gridCol w:w="5175"/>
            <w:gridCol w:w="3784"/>
          </w:tblGrid>
          <w:tr w:rsidR="009319E5" w14:paraId="6544B71D" w14:textId="77777777">
            <w:tc>
              <w:tcPr>
                <w:tcW w:w="5175" w:type="dxa"/>
                <w:tcBorders>
                  <w:top w:val="nil"/>
                  <w:left w:val="nil"/>
                  <w:bottom w:val="nil"/>
                  <w:right w:val="nil"/>
                </w:tcBorders>
              </w:tcPr>
              <w:p w14:paraId="1CC133D6" w14:textId="77777777" w:rsidR="009319E5" w:rsidRDefault="00A8193A">
                <w:pPr>
                  <w:pBdr>
                    <w:top w:val="nil"/>
                    <w:left w:val="nil"/>
                    <w:bottom w:val="nil"/>
                    <w:right w:val="nil"/>
                    <w:between w:val="nil"/>
                  </w:pBdr>
                  <w:tabs>
                    <w:tab w:val="center" w:pos="4513"/>
                    <w:tab w:val="right" w:pos="9026"/>
                  </w:tabs>
                  <w:rPr>
                    <w:rFonts w:ascii="Quattrocento Sans" w:eastAsia="Quattrocento Sans" w:hAnsi="Quattrocento Sans" w:cs="Quattrocento Sans"/>
                    <w:i/>
                    <w:color w:val="000000"/>
                    <w:sz w:val="16"/>
                    <w:szCs w:val="16"/>
                  </w:rPr>
                </w:pPr>
                <w:r>
                  <w:rPr>
                    <w:rFonts w:ascii="Quattrocento Sans" w:eastAsia="Quattrocento Sans" w:hAnsi="Quattrocento Sans" w:cs="Quattrocento Sans"/>
                    <w:i/>
                    <w:color w:val="333333"/>
                    <w:sz w:val="16"/>
                    <w:szCs w:val="16"/>
                    <w:highlight w:val="white"/>
                  </w:rPr>
                  <w:t xml:space="preserve">Email: </w:t>
                </w:r>
                <w:hyperlink r:id="rId1">
                  <w:r>
                    <w:rPr>
                      <w:rFonts w:ascii="Quattrocento Sans" w:eastAsia="Quattrocento Sans" w:hAnsi="Quattrocento Sans" w:cs="Quattrocento Sans"/>
                      <w:i/>
                      <w:color w:val="0000FF"/>
                      <w:sz w:val="16"/>
                      <w:szCs w:val="16"/>
                      <w:highlight w:val="white"/>
                      <w:u w:val="single"/>
                    </w:rPr>
                    <w:t>bfi@mpfis.uad.ac.id</w:t>
                  </w:r>
                </w:hyperlink>
                <w:r>
                  <w:rPr>
                    <w:rFonts w:ascii="Quattrocento Sans" w:eastAsia="Quattrocento Sans" w:hAnsi="Quattrocento Sans" w:cs="Quattrocento Sans"/>
                    <w:i/>
                    <w:color w:val="333333"/>
                    <w:sz w:val="16"/>
                    <w:szCs w:val="16"/>
                    <w:highlight w:val="white"/>
                  </w:rPr>
                  <w:t xml:space="preserve"> </w:t>
                </w:r>
                <w:r>
                  <w:rPr>
                    <w:rFonts w:ascii="Quattrocento Sans" w:eastAsia="Quattrocento Sans" w:hAnsi="Quattrocento Sans" w:cs="Quattrocento Sans"/>
                    <w:i/>
                    <w:smallCaps/>
                    <w:color w:val="000000"/>
                    <w:sz w:val="16"/>
                    <w:szCs w:val="16"/>
                  </w:rPr>
                  <w:t xml:space="preserve"> </w:t>
                </w:r>
              </w:p>
            </w:tc>
            <w:tc>
              <w:tcPr>
                <w:tcW w:w="3784" w:type="dxa"/>
                <w:tcBorders>
                  <w:top w:val="nil"/>
                  <w:left w:val="nil"/>
                  <w:bottom w:val="nil"/>
                  <w:right w:val="nil"/>
                </w:tcBorders>
              </w:tcPr>
              <w:p w14:paraId="3AEE5BCE" w14:textId="77777777" w:rsidR="009319E5" w:rsidRDefault="00A8193A">
                <w:pPr>
                  <w:pBdr>
                    <w:top w:val="nil"/>
                    <w:left w:val="nil"/>
                    <w:bottom w:val="nil"/>
                    <w:right w:val="nil"/>
                    <w:between w:val="nil"/>
                  </w:pBdr>
                  <w:tabs>
                    <w:tab w:val="center" w:pos="4513"/>
                    <w:tab w:val="right" w:pos="9026"/>
                  </w:tabs>
                  <w:jc w:val="right"/>
                  <w:rPr>
                    <w:rFonts w:ascii="Quattrocento Sans" w:eastAsia="Quattrocento Sans" w:hAnsi="Quattrocento Sans" w:cs="Quattrocento Sans"/>
                    <w:smallCaps/>
                    <w:color w:val="000000"/>
                    <w:sz w:val="16"/>
                    <w:szCs w:val="16"/>
                  </w:rPr>
                </w:pPr>
                <w:r>
                  <w:rPr>
                    <w:rFonts w:ascii="Quattrocento Sans" w:eastAsia="Quattrocento Sans" w:hAnsi="Quattrocento Sans" w:cs="Quattrocento Sans"/>
                    <w:smallCaps/>
                    <w:color w:val="000000"/>
                    <w:sz w:val="16"/>
                    <w:szCs w:val="16"/>
                  </w:rPr>
                  <w:t xml:space="preserve">DOI: </w:t>
                </w:r>
                <w:hyperlink r:id="rId2">
                  <w:r>
                    <w:rPr>
                      <w:rFonts w:ascii="Quattrocento Sans" w:eastAsia="Quattrocento Sans" w:hAnsi="Quattrocento Sans" w:cs="Quattrocento Sans"/>
                      <w:color w:val="0000FF"/>
                      <w:sz w:val="16"/>
                      <w:szCs w:val="16"/>
                      <w:highlight w:val="white"/>
                      <w:u w:val="single"/>
                    </w:rPr>
                    <w:t>10.12928/bfi-jifpa.v11i1.xxxxx</w:t>
                  </w:r>
                </w:hyperlink>
              </w:p>
            </w:tc>
          </w:tr>
        </w:tbl>
        <w:p w14:paraId="1831C61A" w14:textId="77777777" w:rsidR="009319E5" w:rsidRDefault="009319E5"/>
      </w:tc>
    </w:tr>
  </w:tbl>
  <w:p w14:paraId="633A0D2A" w14:textId="77777777" w:rsidR="009319E5" w:rsidRDefault="009319E5">
    <w:pPr>
      <w:pBdr>
        <w:top w:val="nil"/>
        <w:left w:val="nil"/>
        <w:bottom w:val="nil"/>
        <w:right w:val="nil"/>
        <w:between w:val="nil"/>
      </w:pBd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66E8A" w14:textId="77777777" w:rsidR="006D6E62" w:rsidRDefault="006D6E62">
      <w:pPr>
        <w:spacing w:after="0" w:line="240" w:lineRule="auto"/>
      </w:pPr>
      <w:r>
        <w:separator/>
      </w:r>
    </w:p>
  </w:footnote>
  <w:footnote w:type="continuationSeparator" w:id="0">
    <w:p w14:paraId="2C03DCDE" w14:textId="77777777" w:rsidR="006D6E62" w:rsidRDefault="006D6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D17DF" w14:textId="77777777" w:rsidR="009319E5" w:rsidRDefault="009319E5">
    <w:pPr>
      <w:pBdr>
        <w:top w:val="nil"/>
        <w:left w:val="nil"/>
        <w:bottom w:val="nil"/>
        <w:right w:val="nil"/>
        <w:between w:val="nil"/>
      </w:pBdr>
      <w:tabs>
        <w:tab w:val="center" w:pos="4513"/>
        <w:tab w:val="right" w:pos="9026"/>
      </w:tabs>
      <w:spacing w:after="0" w:line="240" w:lineRule="auto"/>
      <w:jc w:val="right"/>
      <w:rPr>
        <w:rFonts w:ascii="Quattrocento Sans" w:eastAsia="Quattrocento Sans" w:hAnsi="Quattrocento Sans" w:cs="Quattrocento Sans"/>
        <w:color w:val="00000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E5"/>
    <w:rsid w:val="00015E55"/>
    <w:rsid w:val="00065AA0"/>
    <w:rsid w:val="000E4BEA"/>
    <w:rsid w:val="000E6EAB"/>
    <w:rsid w:val="000F64D2"/>
    <w:rsid w:val="00114143"/>
    <w:rsid w:val="00115864"/>
    <w:rsid w:val="0013587E"/>
    <w:rsid w:val="001A4898"/>
    <w:rsid w:val="001E0B23"/>
    <w:rsid w:val="00206A22"/>
    <w:rsid w:val="00221B6A"/>
    <w:rsid w:val="002400F1"/>
    <w:rsid w:val="002705BF"/>
    <w:rsid w:val="002A2AB8"/>
    <w:rsid w:val="002D5019"/>
    <w:rsid w:val="00330711"/>
    <w:rsid w:val="0037313D"/>
    <w:rsid w:val="0038518D"/>
    <w:rsid w:val="003C0394"/>
    <w:rsid w:val="003D3326"/>
    <w:rsid w:val="00420948"/>
    <w:rsid w:val="004619A4"/>
    <w:rsid w:val="00485431"/>
    <w:rsid w:val="004A65B4"/>
    <w:rsid w:val="004A7E54"/>
    <w:rsid w:val="004D1BBE"/>
    <w:rsid w:val="004D3649"/>
    <w:rsid w:val="004E2C6F"/>
    <w:rsid w:val="00533DE6"/>
    <w:rsid w:val="00534DED"/>
    <w:rsid w:val="00583E61"/>
    <w:rsid w:val="005C66A5"/>
    <w:rsid w:val="005F60CC"/>
    <w:rsid w:val="006149E5"/>
    <w:rsid w:val="00663106"/>
    <w:rsid w:val="006D6E62"/>
    <w:rsid w:val="006E557C"/>
    <w:rsid w:val="007070BA"/>
    <w:rsid w:val="00720E9B"/>
    <w:rsid w:val="00735124"/>
    <w:rsid w:val="007A72A8"/>
    <w:rsid w:val="00825142"/>
    <w:rsid w:val="00827A18"/>
    <w:rsid w:val="00880396"/>
    <w:rsid w:val="008C06A0"/>
    <w:rsid w:val="008C7147"/>
    <w:rsid w:val="009319E5"/>
    <w:rsid w:val="0094786B"/>
    <w:rsid w:val="009569EA"/>
    <w:rsid w:val="009A71CB"/>
    <w:rsid w:val="009B21C0"/>
    <w:rsid w:val="009C7B8E"/>
    <w:rsid w:val="009C7E94"/>
    <w:rsid w:val="009D1264"/>
    <w:rsid w:val="009E11C0"/>
    <w:rsid w:val="00A04E7D"/>
    <w:rsid w:val="00A8193A"/>
    <w:rsid w:val="00AA5DF2"/>
    <w:rsid w:val="00AE4765"/>
    <w:rsid w:val="00AF1880"/>
    <w:rsid w:val="00B304DA"/>
    <w:rsid w:val="00B54DDA"/>
    <w:rsid w:val="00BC4A79"/>
    <w:rsid w:val="00C07F44"/>
    <w:rsid w:val="00C3151A"/>
    <w:rsid w:val="00C43B64"/>
    <w:rsid w:val="00C63B70"/>
    <w:rsid w:val="00C909CB"/>
    <w:rsid w:val="00C943CC"/>
    <w:rsid w:val="00C9698A"/>
    <w:rsid w:val="00D005DB"/>
    <w:rsid w:val="00D477AE"/>
    <w:rsid w:val="00D673CA"/>
    <w:rsid w:val="00D84BF8"/>
    <w:rsid w:val="00E05E15"/>
    <w:rsid w:val="00E35F91"/>
    <w:rsid w:val="00E44171"/>
    <w:rsid w:val="00E836F7"/>
    <w:rsid w:val="00E85710"/>
    <w:rsid w:val="00E87CBC"/>
    <w:rsid w:val="00E93C91"/>
    <w:rsid w:val="00EB0025"/>
    <w:rsid w:val="00F4614C"/>
    <w:rsid w:val="00F56F24"/>
    <w:rsid w:val="00F853C1"/>
    <w:rsid w:val="00F901F6"/>
    <w:rsid w:val="00F97CF0"/>
    <w:rsid w:val="00FD1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AA998"/>
  <w15:docId w15:val="{2B31D128-FDF3-4F79-8954-125C9EDB9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0B239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B2397"/>
    <w:rPr>
      <w:rFonts w:cs="Times New Roman"/>
      <w:lang w:val="en-US"/>
    </w:rPr>
  </w:style>
  <w:style w:type="paragraph" w:styleId="Footer">
    <w:name w:val="footer"/>
    <w:basedOn w:val="Normal"/>
    <w:link w:val="FooterChar"/>
    <w:uiPriority w:val="99"/>
    <w:unhideWhenUsed/>
    <w:rsid w:val="000B239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B2397"/>
    <w:rPr>
      <w:rFonts w:cs="Times New Roman"/>
      <w:lang w:val="en-US"/>
    </w:rPr>
  </w:style>
  <w:style w:type="table" w:styleId="TableGrid">
    <w:name w:val="Table Grid"/>
    <w:basedOn w:val="TableNormal"/>
    <w:uiPriority w:val="59"/>
    <w:rsid w:val="000B239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katakunci">
    <w:name w:val="keyword (kata kunci)"/>
    <w:link w:val="keywordkatakunciChar"/>
    <w:qFormat/>
    <w:rsid w:val="007A5A3D"/>
    <w:pPr>
      <w:spacing w:after="0" w:line="240" w:lineRule="auto"/>
    </w:pPr>
    <w:rPr>
      <w:rFonts w:ascii="Segoe UI" w:hAnsi="Segoe UI" w:cs="Times New Roman"/>
      <w:bCs/>
      <w:kern w:val="32"/>
      <w:sz w:val="16"/>
      <w:szCs w:val="32"/>
      <w:lang w:eastAsia="id-ID"/>
    </w:rPr>
  </w:style>
  <w:style w:type="character" w:customStyle="1" w:styleId="keywordkatakunciChar">
    <w:name w:val="keyword (kata kunci) Char"/>
    <w:link w:val="keywordkatakunci"/>
    <w:locked/>
    <w:rsid w:val="007A5A3D"/>
    <w:rPr>
      <w:rFonts w:ascii="Segoe UI" w:hAnsi="Segoe UI"/>
      <w:kern w:val="32"/>
      <w:sz w:val="32"/>
      <w:lang w:val="id-ID" w:eastAsia="id-ID"/>
    </w:rPr>
  </w:style>
  <w:style w:type="character" w:styleId="Hyperlink">
    <w:name w:val="Hyperlink"/>
    <w:basedOn w:val="DefaultParagraphFont"/>
    <w:uiPriority w:val="99"/>
    <w:unhideWhenUsed/>
    <w:rsid w:val="00236119"/>
    <w:rPr>
      <w:rFonts w:cs="Times New Roman"/>
      <w:color w:val="0000FF"/>
      <w:u w:val="single"/>
    </w:rPr>
  </w:style>
  <w:style w:type="paragraph" w:customStyle="1" w:styleId="Judul1">
    <w:name w:val="Judul 1"/>
    <w:link w:val="Judul1Char"/>
    <w:qFormat/>
    <w:rsid w:val="00914542"/>
    <w:pPr>
      <w:spacing w:before="100" w:beforeAutospacing="1" w:after="100" w:afterAutospacing="1" w:line="240" w:lineRule="auto"/>
    </w:pPr>
    <w:rPr>
      <w:rFonts w:ascii="Segoe UI" w:hAnsi="Segoe UI" w:cs="Times New Roman"/>
      <w:b/>
      <w:bCs/>
      <w:color w:val="0070C0"/>
      <w:kern w:val="32"/>
      <w:sz w:val="28"/>
      <w:szCs w:val="32"/>
      <w:lang w:val="en-US"/>
    </w:rPr>
  </w:style>
  <w:style w:type="character" w:customStyle="1" w:styleId="Judul1Char">
    <w:name w:val="Judul 1 Char"/>
    <w:link w:val="Judul1"/>
    <w:locked/>
    <w:rsid w:val="00914542"/>
    <w:rPr>
      <w:rFonts w:ascii="Segoe UI" w:hAnsi="Segoe UI" w:cs="Times New Roman"/>
      <w:b/>
      <w:bCs/>
      <w:color w:val="0070C0"/>
      <w:kern w:val="32"/>
      <w:sz w:val="28"/>
      <w:szCs w:val="32"/>
      <w:lang w:val="en-US"/>
    </w:rPr>
  </w:style>
  <w:style w:type="paragraph" w:customStyle="1" w:styleId="Author">
    <w:name w:val="Author"/>
    <w:link w:val="AuthorChar"/>
    <w:qFormat/>
    <w:rsid w:val="00236119"/>
    <w:pPr>
      <w:spacing w:after="120" w:line="240" w:lineRule="auto"/>
    </w:pPr>
    <w:rPr>
      <w:rFonts w:ascii="Segoe UI" w:hAnsi="Segoe UI" w:cs="Times New Roman"/>
      <w:b/>
      <w:bCs/>
      <w:kern w:val="32"/>
      <w:sz w:val="20"/>
      <w:szCs w:val="32"/>
      <w:lang w:eastAsia="id-ID"/>
    </w:rPr>
  </w:style>
  <w:style w:type="paragraph" w:customStyle="1" w:styleId="Affiliasi">
    <w:name w:val="Affiliasi"/>
    <w:link w:val="AffiliasiChar"/>
    <w:qFormat/>
    <w:rsid w:val="00236119"/>
    <w:pPr>
      <w:spacing w:after="0" w:line="240" w:lineRule="auto"/>
    </w:pPr>
    <w:rPr>
      <w:rFonts w:ascii="Segoe UI" w:hAnsi="Segoe UI" w:cs="Times New Roman"/>
      <w:bCs/>
      <w:kern w:val="32"/>
      <w:sz w:val="18"/>
      <w:szCs w:val="32"/>
      <w:lang w:eastAsia="id-ID"/>
    </w:rPr>
  </w:style>
  <w:style w:type="character" w:customStyle="1" w:styleId="AuthorChar">
    <w:name w:val="Author Char"/>
    <w:link w:val="Author"/>
    <w:locked/>
    <w:rsid w:val="00236119"/>
    <w:rPr>
      <w:rFonts w:ascii="Segoe UI" w:hAnsi="Segoe UI"/>
      <w:b/>
      <w:kern w:val="32"/>
      <w:sz w:val="32"/>
      <w:lang w:val="id-ID" w:eastAsia="id-ID"/>
    </w:rPr>
  </w:style>
  <w:style w:type="character" w:customStyle="1" w:styleId="AffiliasiChar">
    <w:name w:val="Affiliasi Char"/>
    <w:link w:val="Affiliasi"/>
    <w:locked/>
    <w:rsid w:val="00236119"/>
    <w:rPr>
      <w:rFonts w:ascii="Segoe UI" w:hAnsi="Segoe UI"/>
      <w:kern w:val="32"/>
      <w:sz w:val="32"/>
      <w:lang w:val="id-ID" w:eastAsia="id-ID"/>
    </w:rPr>
  </w:style>
  <w:style w:type="paragraph" w:customStyle="1" w:styleId="Abstrakabstract">
    <w:name w:val="Abstrak (abstract)"/>
    <w:link w:val="AbstrakabstractChar"/>
    <w:qFormat/>
    <w:rsid w:val="0015248A"/>
    <w:pPr>
      <w:spacing w:after="60" w:line="240" w:lineRule="auto"/>
      <w:jc w:val="both"/>
    </w:pPr>
    <w:rPr>
      <w:rFonts w:ascii="Segoe UI" w:hAnsi="Segoe UI" w:cs="Times New Roman"/>
      <w:bCs/>
      <w:kern w:val="32"/>
      <w:sz w:val="16"/>
      <w:szCs w:val="32"/>
      <w:lang w:eastAsia="id-ID"/>
    </w:rPr>
  </w:style>
  <w:style w:type="character" w:customStyle="1" w:styleId="AbstrakabstractChar">
    <w:name w:val="Abstrak (abstract) Char"/>
    <w:link w:val="Abstrakabstract"/>
    <w:locked/>
    <w:rsid w:val="0015248A"/>
    <w:rPr>
      <w:rFonts w:ascii="Segoe UI" w:hAnsi="Segoe UI" w:cs="Times New Roman"/>
      <w:bCs/>
      <w:kern w:val="32"/>
      <w:sz w:val="16"/>
      <w:szCs w:val="32"/>
      <w:lang w:val="id-ID" w:eastAsia="id-ID"/>
    </w:rPr>
  </w:style>
  <w:style w:type="paragraph" w:customStyle="1" w:styleId="sejarahartikel">
    <w:name w:val="sejarah artikel"/>
    <w:link w:val="sejarahartikelChar"/>
    <w:qFormat/>
    <w:rsid w:val="00236119"/>
    <w:pPr>
      <w:spacing w:after="0" w:line="240" w:lineRule="auto"/>
    </w:pPr>
    <w:rPr>
      <w:rFonts w:ascii="Segoe UI" w:hAnsi="Segoe UI" w:cs="Times New Roman"/>
      <w:bCs/>
      <w:kern w:val="32"/>
      <w:sz w:val="16"/>
      <w:szCs w:val="32"/>
      <w:lang w:eastAsia="id-ID"/>
    </w:rPr>
  </w:style>
  <w:style w:type="character" w:customStyle="1" w:styleId="sejarahartikelChar">
    <w:name w:val="sejarah artikel Char"/>
    <w:link w:val="sejarahartikel"/>
    <w:locked/>
    <w:rsid w:val="00236119"/>
    <w:rPr>
      <w:rFonts w:ascii="Segoe UI" w:hAnsi="Segoe UI"/>
      <w:kern w:val="32"/>
      <w:sz w:val="32"/>
      <w:lang w:val="id-ID" w:eastAsia="id-ID"/>
    </w:rPr>
  </w:style>
  <w:style w:type="paragraph" w:customStyle="1" w:styleId="9Paragraph">
    <w:name w:val="9 Paragraph"/>
    <w:basedOn w:val="Normal"/>
    <w:link w:val="9ParagraphChar"/>
    <w:qFormat/>
    <w:rsid w:val="00236119"/>
    <w:pPr>
      <w:overflowPunct w:val="0"/>
      <w:autoSpaceDE w:val="0"/>
      <w:autoSpaceDN w:val="0"/>
      <w:adjustRightInd w:val="0"/>
      <w:spacing w:after="0" w:line="240" w:lineRule="auto"/>
      <w:ind w:firstLine="425"/>
      <w:jc w:val="both"/>
      <w:textAlignment w:val="baseline"/>
    </w:pPr>
    <w:rPr>
      <w:rFonts w:ascii="Times New Roman" w:hAnsi="Times New Roman"/>
      <w:sz w:val="20"/>
      <w:szCs w:val="20"/>
    </w:rPr>
  </w:style>
  <w:style w:type="character" w:customStyle="1" w:styleId="9ParagraphChar">
    <w:name w:val="9 Paragraph Char"/>
    <w:link w:val="9Paragraph"/>
    <w:locked/>
    <w:rsid w:val="00236119"/>
    <w:rPr>
      <w:rFonts w:ascii="Times New Roman" w:hAnsi="Times New Roman"/>
      <w:sz w:val="20"/>
      <w:lang w:val="en-US"/>
    </w:rPr>
  </w:style>
  <w:style w:type="paragraph" w:customStyle="1" w:styleId="Judul2">
    <w:name w:val="Judul 2"/>
    <w:link w:val="Judul2Char"/>
    <w:qFormat/>
    <w:rsid w:val="00236119"/>
    <w:pPr>
      <w:spacing w:before="100" w:beforeAutospacing="1" w:after="120" w:line="240" w:lineRule="auto"/>
    </w:pPr>
    <w:rPr>
      <w:rFonts w:ascii="Segoe UI" w:hAnsi="Segoe UI" w:cs="Times New Roman"/>
      <w:b/>
      <w:bCs/>
      <w:kern w:val="32"/>
      <w:szCs w:val="32"/>
      <w:lang w:eastAsia="id-ID"/>
    </w:rPr>
  </w:style>
  <w:style w:type="paragraph" w:customStyle="1" w:styleId="kontenutama">
    <w:name w:val="konten utama"/>
    <w:link w:val="kontenutamaChar"/>
    <w:qFormat/>
    <w:rsid w:val="00F34375"/>
    <w:pPr>
      <w:spacing w:after="0" w:line="360" w:lineRule="auto"/>
      <w:ind w:firstLine="567"/>
      <w:jc w:val="both"/>
    </w:pPr>
    <w:rPr>
      <w:rFonts w:ascii="Segoe UI" w:hAnsi="Segoe UI" w:cs="Times New Roman"/>
      <w:bCs/>
      <w:kern w:val="32"/>
      <w:sz w:val="20"/>
      <w:szCs w:val="32"/>
      <w:lang w:eastAsia="id-ID"/>
    </w:rPr>
  </w:style>
  <w:style w:type="character" w:customStyle="1" w:styleId="Judul2Char">
    <w:name w:val="Judul 2 Char"/>
    <w:link w:val="Judul2"/>
    <w:locked/>
    <w:rsid w:val="00236119"/>
    <w:rPr>
      <w:rFonts w:ascii="Segoe UI" w:hAnsi="Segoe UI"/>
      <w:b/>
      <w:kern w:val="32"/>
      <w:sz w:val="32"/>
      <w:lang w:val="id-ID" w:eastAsia="id-ID"/>
    </w:rPr>
  </w:style>
  <w:style w:type="character" w:customStyle="1" w:styleId="kontenutamaChar">
    <w:name w:val="konten utama Char"/>
    <w:link w:val="kontenutama"/>
    <w:locked/>
    <w:rsid w:val="00F34375"/>
    <w:rPr>
      <w:rFonts w:ascii="Segoe UI" w:hAnsi="Segoe UI" w:cs="Times New Roman"/>
      <w:bCs/>
      <w:kern w:val="32"/>
      <w:sz w:val="20"/>
      <w:szCs w:val="32"/>
      <w:lang w:val="id-ID" w:eastAsia="id-ID"/>
    </w:rPr>
  </w:style>
  <w:style w:type="paragraph" w:customStyle="1" w:styleId="Namagambar">
    <w:name w:val="Nama gambar"/>
    <w:link w:val="NamagambarChar"/>
    <w:qFormat/>
    <w:rsid w:val="00AF438E"/>
    <w:pPr>
      <w:spacing w:after="100" w:afterAutospacing="1" w:line="240" w:lineRule="auto"/>
      <w:jc w:val="center"/>
    </w:pPr>
    <w:rPr>
      <w:rFonts w:ascii="Segoe UI" w:hAnsi="Segoe UI" w:cs="Times New Roman"/>
      <w:bCs/>
      <w:kern w:val="32"/>
      <w:sz w:val="18"/>
      <w:szCs w:val="32"/>
    </w:rPr>
  </w:style>
  <w:style w:type="character" w:customStyle="1" w:styleId="NamagambarChar">
    <w:name w:val="Nama gambar Char"/>
    <w:link w:val="Namagambar"/>
    <w:locked/>
    <w:rsid w:val="00AF438E"/>
    <w:rPr>
      <w:rFonts w:ascii="Segoe UI" w:hAnsi="Segoe UI"/>
      <w:kern w:val="32"/>
      <w:sz w:val="32"/>
      <w:lang w:val="id-ID"/>
    </w:rPr>
  </w:style>
  <w:style w:type="paragraph" w:styleId="BodyText">
    <w:name w:val="Body Text"/>
    <w:basedOn w:val="Normal"/>
    <w:link w:val="BodyTextChar"/>
    <w:uiPriority w:val="99"/>
    <w:rsid w:val="00E00C0F"/>
    <w:pPr>
      <w:tabs>
        <w:tab w:val="left" w:pos="288"/>
      </w:tabs>
      <w:spacing w:after="120" w:line="228" w:lineRule="auto"/>
      <w:ind w:firstLine="288"/>
      <w:jc w:val="both"/>
    </w:pPr>
    <w:rPr>
      <w:rFonts w:ascii="Times New Roman" w:eastAsia="MS Mincho" w:hAnsi="Times New Roman"/>
      <w:spacing w:val="-1"/>
      <w:sz w:val="20"/>
      <w:szCs w:val="20"/>
      <w:lang w:eastAsia="en-ID"/>
    </w:rPr>
  </w:style>
  <w:style w:type="character" w:customStyle="1" w:styleId="BodyTextChar">
    <w:name w:val="Body Text Char"/>
    <w:basedOn w:val="DefaultParagraphFont"/>
    <w:link w:val="BodyText"/>
    <w:uiPriority w:val="99"/>
    <w:locked/>
    <w:rsid w:val="00E00C0F"/>
    <w:rPr>
      <w:rFonts w:ascii="Times New Roman" w:eastAsia="MS Mincho" w:hAnsi="Times New Roman" w:cs="Times New Roman"/>
      <w:sz w:val="20"/>
      <w:szCs w:val="20"/>
      <w:lang w:val="en-US" w:eastAsia="en-ID"/>
    </w:rPr>
  </w:style>
  <w:style w:type="paragraph" w:customStyle="1" w:styleId="Namatabel">
    <w:name w:val="Nama tabel"/>
    <w:link w:val="NamatabelChar"/>
    <w:qFormat/>
    <w:rsid w:val="00645BC3"/>
    <w:pPr>
      <w:spacing w:before="100" w:beforeAutospacing="1" w:after="0" w:line="240" w:lineRule="auto"/>
      <w:jc w:val="center"/>
    </w:pPr>
    <w:rPr>
      <w:rFonts w:ascii="Segoe UI" w:hAnsi="Segoe UI" w:cs="Times New Roman"/>
      <w:bCs/>
      <w:kern w:val="32"/>
      <w:sz w:val="18"/>
      <w:szCs w:val="32"/>
    </w:rPr>
  </w:style>
  <w:style w:type="paragraph" w:customStyle="1" w:styleId="kepalatabel">
    <w:name w:val="kepala tabel"/>
    <w:link w:val="kepalatabelChar"/>
    <w:qFormat/>
    <w:rsid w:val="00645BC3"/>
    <w:pPr>
      <w:spacing w:after="0" w:line="240" w:lineRule="auto"/>
      <w:jc w:val="center"/>
    </w:pPr>
    <w:rPr>
      <w:rFonts w:ascii="Segoe UI" w:hAnsi="Segoe UI" w:cs="Times New Roman"/>
      <w:b/>
      <w:bCs/>
      <w:kern w:val="32"/>
      <w:sz w:val="16"/>
      <w:szCs w:val="32"/>
      <w:lang w:eastAsia="id-ID"/>
    </w:rPr>
  </w:style>
  <w:style w:type="character" w:customStyle="1" w:styleId="NamatabelChar">
    <w:name w:val="Nama tabel Char"/>
    <w:link w:val="Namatabel"/>
    <w:locked/>
    <w:rsid w:val="00645BC3"/>
    <w:rPr>
      <w:rFonts w:ascii="Segoe UI" w:hAnsi="Segoe UI"/>
      <w:kern w:val="32"/>
      <w:sz w:val="32"/>
      <w:lang w:val="id-ID"/>
    </w:rPr>
  </w:style>
  <w:style w:type="paragraph" w:customStyle="1" w:styleId="subkepalatabel">
    <w:name w:val="sub kepala tabel"/>
    <w:link w:val="subkepalatabelChar"/>
    <w:qFormat/>
    <w:rsid w:val="00E00C0F"/>
    <w:pPr>
      <w:spacing w:after="0" w:line="240" w:lineRule="auto"/>
      <w:jc w:val="center"/>
    </w:pPr>
    <w:rPr>
      <w:rFonts w:ascii="Centaur" w:hAnsi="Centaur" w:cs="Times New Roman"/>
      <w:b/>
      <w:bCs/>
      <w:kern w:val="32"/>
      <w:sz w:val="19"/>
      <w:szCs w:val="32"/>
      <w:lang w:eastAsia="id-ID"/>
    </w:rPr>
  </w:style>
  <w:style w:type="character" w:customStyle="1" w:styleId="kepalatabelChar">
    <w:name w:val="kepala tabel Char"/>
    <w:link w:val="kepalatabel"/>
    <w:locked/>
    <w:rsid w:val="00645BC3"/>
    <w:rPr>
      <w:rFonts w:ascii="Segoe UI" w:hAnsi="Segoe UI"/>
      <w:b/>
      <w:kern w:val="32"/>
      <w:sz w:val="32"/>
      <w:lang w:val="id-ID" w:eastAsia="id-ID"/>
    </w:rPr>
  </w:style>
  <w:style w:type="paragraph" w:customStyle="1" w:styleId="datatabel">
    <w:name w:val="data tabel"/>
    <w:link w:val="datatabelChar"/>
    <w:qFormat/>
    <w:rsid w:val="00645BC3"/>
    <w:pPr>
      <w:spacing w:after="0" w:line="240" w:lineRule="auto"/>
      <w:jc w:val="center"/>
    </w:pPr>
    <w:rPr>
      <w:rFonts w:ascii="Segoe UI" w:hAnsi="Segoe UI" w:cs="Times New Roman"/>
      <w:bCs/>
      <w:kern w:val="32"/>
      <w:sz w:val="16"/>
      <w:szCs w:val="32"/>
      <w:lang w:eastAsia="id-ID"/>
    </w:rPr>
  </w:style>
  <w:style w:type="character" w:customStyle="1" w:styleId="subkepalatabelChar">
    <w:name w:val="sub kepala tabel Char"/>
    <w:link w:val="subkepalatabel"/>
    <w:locked/>
    <w:rsid w:val="00E00C0F"/>
    <w:rPr>
      <w:rFonts w:ascii="Centaur" w:hAnsi="Centaur"/>
      <w:b/>
      <w:kern w:val="32"/>
      <w:sz w:val="32"/>
      <w:lang w:val="id-ID" w:eastAsia="id-ID"/>
    </w:rPr>
  </w:style>
  <w:style w:type="paragraph" w:customStyle="1" w:styleId="catatantabel">
    <w:name w:val="catatan tabel"/>
    <w:link w:val="catatantabelChar"/>
    <w:qFormat/>
    <w:rsid w:val="007215B8"/>
    <w:pPr>
      <w:spacing w:after="0" w:line="240" w:lineRule="auto"/>
    </w:pPr>
    <w:rPr>
      <w:rFonts w:ascii="Segoe UI" w:hAnsi="Segoe UI" w:cs="Times New Roman"/>
      <w:bCs/>
      <w:kern w:val="32"/>
      <w:sz w:val="16"/>
      <w:szCs w:val="32"/>
      <w:lang w:eastAsia="id-ID"/>
    </w:rPr>
  </w:style>
  <w:style w:type="character" w:customStyle="1" w:styleId="datatabelChar">
    <w:name w:val="data tabel Char"/>
    <w:link w:val="datatabel"/>
    <w:locked/>
    <w:rsid w:val="00645BC3"/>
    <w:rPr>
      <w:rFonts w:ascii="Segoe UI" w:hAnsi="Segoe UI"/>
      <w:kern w:val="32"/>
      <w:sz w:val="32"/>
      <w:lang w:val="id-ID" w:eastAsia="id-ID"/>
    </w:rPr>
  </w:style>
  <w:style w:type="character" w:customStyle="1" w:styleId="catatantabelChar">
    <w:name w:val="catatan tabel Char"/>
    <w:link w:val="catatantabel"/>
    <w:locked/>
    <w:rsid w:val="007215B8"/>
    <w:rPr>
      <w:rFonts w:ascii="Segoe UI" w:hAnsi="Segoe UI"/>
      <w:kern w:val="32"/>
      <w:sz w:val="32"/>
      <w:lang w:val="id-ID" w:eastAsia="id-ID"/>
    </w:rPr>
  </w:style>
  <w:style w:type="paragraph" w:customStyle="1" w:styleId="referensi">
    <w:name w:val="referensi"/>
    <w:link w:val="referensiChar"/>
    <w:qFormat/>
    <w:rsid w:val="00645BC3"/>
    <w:pPr>
      <w:spacing w:after="60" w:line="240" w:lineRule="auto"/>
      <w:ind w:left="567" w:hanging="567"/>
      <w:jc w:val="both"/>
    </w:pPr>
    <w:rPr>
      <w:rFonts w:ascii="Segoe UI" w:hAnsi="Segoe UI" w:cs="Times New Roman"/>
      <w:bCs/>
      <w:kern w:val="32"/>
      <w:sz w:val="18"/>
      <w:szCs w:val="32"/>
      <w:lang w:eastAsia="id-ID"/>
    </w:rPr>
  </w:style>
  <w:style w:type="character" w:customStyle="1" w:styleId="referensiChar">
    <w:name w:val="referensi Char"/>
    <w:link w:val="referensi"/>
    <w:locked/>
    <w:rsid w:val="00645BC3"/>
    <w:rPr>
      <w:rFonts w:ascii="Segoe UI" w:hAnsi="Segoe UI"/>
      <w:kern w:val="32"/>
      <w:sz w:val="32"/>
      <w:lang w:val="id-ID" w:eastAsia="id-ID"/>
    </w:rPr>
  </w:style>
  <w:style w:type="paragraph" w:customStyle="1" w:styleId="HowtoCite">
    <w:name w:val="How to Cite"/>
    <w:basedOn w:val="Abstrakabstract"/>
    <w:link w:val="HowtoCiteChar"/>
    <w:qFormat/>
    <w:rsid w:val="002956AF"/>
    <w:pPr>
      <w:spacing w:after="120"/>
    </w:pPr>
    <w:rPr>
      <w:sz w:val="20"/>
      <w:lang w:val="en-US" w:eastAsia="en-US"/>
    </w:rPr>
  </w:style>
  <w:style w:type="character" w:customStyle="1" w:styleId="HowtoCiteChar">
    <w:name w:val="How to Cite Char"/>
    <w:basedOn w:val="AbstrakabstractChar"/>
    <w:link w:val="HowtoCite"/>
    <w:locked/>
    <w:rsid w:val="002956AF"/>
    <w:rPr>
      <w:rFonts w:ascii="Segoe UI" w:hAnsi="Segoe UI" w:cs="Times New Roman"/>
      <w:bCs w:val="0"/>
      <w:kern w:val="32"/>
      <w:sz w:val="32"/>
      <w:szCs w:val="32"/>
      <w:lang w:val="en-US" w:eastAsia="id-ID"/>
    </w:rPr>
  </w:style>
  <w:style w:type="character" w:customStyle="1" w:styleId="UnresolvedMention1">
    <w:name w:val="Unresolved Mention1"/>
    <w:basedOn w:val="DefaultParagraphFont"/>
    <w:uiPriority w:val="99"/>
    <w:semiHidden/>
    <w:unhideWhenUsed/>
    <w:rsid w:val="00A10C40"/>
    <w:rPr>
      <w:color w:val="605E5C"/>
      <w:shd w:val="clear" w:color="auto" w:fill="E1DFDD"/>
    </w:rPr>
  </w:style>
  <w:style w:type="paragraph" w:styleId="BalloonText">
    <w:name w:val="Balloon Text"/>
    <w:basedOn w:val="Normal"/>
    <w:link w:val="BalloonTextChar"/>
    <w:uiPriority w:val="99"/>
    <w:semiHidden/>
    <w:unhideWhenUsed/>
    <w:rsid w:val="00107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61C"/>
    <w:rPr>
      <w:rFonts w:ascii="Tahoma" w:hAnsi="Tahoma" w:cs="Tahoma"/>
      <w:sz w:val="16"/>
      <w:szCs w:val="16"/>
      <w:lang w:val="en-US"/>
    </w:rPr>
  </w:style>
  <w:style w:type="paragraph" w:styleId="NoSpacing">
    <w:name w:val="No Spacing"/>
    <w:uiPriority w:val="1"/>
    <w:qFormat/>
    <w:rsid w:val="005733F5"/>
    <w:pPr>
      <w:spacing w:after="0" w:line="240" w:lineRule="auto"/>
    </w:pPr>
    <w:rPr>
      <w:rFonts w:eastAsiaTheme="minorHAnsi" w:cstheme="minorBidi"/>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character" w:styleId="Strong">
    <w:name w:val="Strong"/>
    <w:basedOn w:val="DefaultParagraphFont"/>
    <w:uiPriority w:val="22"/>
    <w:qFormat/>
    <w:rsid w:val="009E11C0"/>
    <w:rPr>
      <w:b/>
      <w:bCs/>
    </w:rPr>
  </w:style>
  <w:style w:type="character" w:styleId="Emphasis">
    <w:name w:val="Emphasis"/>
    <w:basedOn w:val="DefaultParagraphFont"/>
    <w:uiPriority w:val="20"/>
    <w:qFormat/>
    <w:rsid w:val="00115864"/>
    <w:rPr>
      <w:i/>
      <w:iCs/>
    </w:rPr>
  </w:style>
  <w:style w:type="paragraph" w:styleId="NormalWeb">
    <w:name w:val="Normal (Web)"/>
    <w:basedOn w:val="Normal"/>
    <w:uiPriority w:val="99"/>
    <w:semiHidden/>
    <w:unhideWhenUsed/>
    <w:rsid w:val="00A04E7D"/>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F901F6"/>
    <w:rPr>
      <w:sz w:val="16"/>
      <w:szCs w:val="16"/>
    </w:rPr>
  </w:style>
  <w:style w:type="paragraph" w:styleId="CommentText">
    <w:name w:val="annotation text"/>
    <w:basedOn w:val="Normal"/>
    <w:link w:val="CommentTextChar"/>
    <w:uiPriority w:val="99"/>
    <w:unhideWhenUsed/>
    <w:rsid w:val="00F901F6"/>
    <w:pPr>
      <w:spacing w:line="240" w:lineRule="auto"/>
    </w:pPr>
    <w:rPr>
      <w:sz w:val="20"/>
      <w:szCs w:val="20"/>
    </w:rPr>
  </w:style>
  <w:style w:type="character" w:customStyle="1" w:styleId="CommentTextChar">
    <w:name w:val="Comment Text Char"/>
    <w:basedOn w:val="DefaultParagraphFont"/>
    <w:link w:val="CommentText"/>
    <w:uiPriority w:val="99"/>
    <w:rsid w:val="00F901F6"/>
    <w:rPr>
      <w:rFonts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901F6"/>
    <w:rPr>
      <w:b/>
      <w:bCs/>
    </w:rPr>
  </w:style>
  <w:style w:type="character" w:customStyle="1" w:styleId="CommentSubjectChar">
    <w:name w:val="Comment Subject Char"/>
    <w:basedOn w:val="CommentTextChar"/>
    <w:link w:val="CommentSubject"/>
    <w:uiPriority w:val="99"/>
    <w:semiHidden/>
    <w:rsid w:val="00F901F6"/>
    <w:rPr>
      <w:rFonts w:cs="Times New Roman"/>
      <w:b/>
      <w:bCs/>
      <w:sz w:val="20"/>
      <w:szCs w:val="20"/>
      <w:lang w:val="en-US"/>
    </w:rPr>
  </w:style>
  <w:style w:type="character" w:styleId="UnresolvedMention">
    <w:name w:val="Unresolved Mention"/>
    <w:basedOn w:val="DefaultParagraphFont"/>
    <w:uiPriority w:val="99"/>
    <w:semiHidden/>
    <w:unhideWhenUsed/>
    <w:rsid w:val="00FD19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58025">
      <w:bodyDiv w:val="1"/>
      <w:marLeft w:val="0"/>
      <w:marRight w:val="0"/>
      <w:marTop w:val="0"/>
      <w:marBottom w:val="0"/>
      <w:divBdr>
        <w:top w:val="none" w:sz="0" w:space="0" w:color="auto"/>
        <w:left w:val="none" w:sz="0" w:space="0" w:color="auto"/>
        <w:bottom w:val="none" w:sz="0" w:space="0" w:color="auto"/>
        <w:right w:val="none" w:sz="0" w:space="0" w:color="auto"/>
      </w:divBdr>
    </w:div>
    <w:div w:id="754326012">
      <w:bodyDiv w:val="1"/>
      <w:marLeft w:val="0"/>
      <w:marRight w:val="0"/>
      <w:marTop w:val="0"/>
      <w:marBottom w:val="0"/>
      <w:divBdr>
        <w:top w:val="none" w:sz="0" w:space="0" w:color="auto"/>
        <w:left w:val="none" w:sz="0" w:space="0" w:color="auto"/>
        <w:bottom w:val="none" w:sz="0" w:space="0" w:color="auto"/>
        <w:right w:val="none" w:sz="0" w:space="0" w:color="auto"/>
      </w:divBdr>
    </w:div>
    <w:div w:id="1042706776">
      <w:bodyDiv w:val="1"/>
      <w:marLeft w:val="0"/>
      <w:marRight w:val="0"/>
      <w:marTop w:val="0"/>
      <w:marBottom w:val="0"/>
      <w:divBdr>
        <w:top w:val="none" w:sz="0" w:space="0" w:color="auto"/>
        <w:left w:val="none" w:sz="0" w:space="0" w:color="auto"/>
        <w:bottom w:val="none" w:sz="0" w:space="0" w:color="auto"/>
        <w:right w:val="none" w:sz="0" w:space="0" w:color="auto"/>
      </w:divBdr>
    </w:div>
    <w:div w:id="1052078951">
      <w:bodyDiv w:val="1"/>
      <w:marLeft w:val="0"/>
      <w:marRight w:val="0"/>
      <w:marTop w:val="0"/>
      <w:marBottom w:val="0"/>
      <w:divBdr>
        <w:top w:val="none" w:sz="0" w:space="0" w:color="auto"/>
        <w:left w:val="none" w:sz="0" w:space="0" w:color="auto"/>
        <w:bottom w:val="none" w:sz="0" w:space="0" w:color="auto"/>
        <w:right w:val="none" w:sz="0" w:space="0" w:color="auto"/>
      </w:divBdr>
    </w:div>
    <w:div w:id="15855302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www.journal.umuslim.ac.id/index.php/jpg"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dx.doi.org/10.12928/bfi-jifpa.v12i2.20336" TargetMode="External"/><Relationship Id="rId1" Type="http://schemas.openxmlformats.org/officeDocument/2006/relationships/hyperlink" Target="mailto:bfi@mpfis.ua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tZF1lW8iHygL66N+LKNRVpbNsw==">AMUW2mUGwD34XZsrADqanSah45/NY1k7bR+FDxx5jkRwRbbJb4UKuIBLgA3N0rHDC3qcNDF0jpMQgciDxv4RyHS7+hLdUpPthfYJy19d9DnFsKgDvmvsrXQpN9hjK4hDAhEKE3/K5TYj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D9DADC-74D3-4770-B9B6-EBB1209F5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3048</Words>
  <Characters>17375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ASUS</cp:lastModifiedBy>
  <cp:revision>2</cp:revision>
  <dcterms:created xsi:type="dcterms:W3CDTF">2026-05-05T09:05:00Z</dcterms:created>
  <dcterms:modified xsi:type="dcterms:W3CDTF">2026-05-05T09:05:00Z</dcterms:modified>
</cp:coreProperties>
</file>