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F2BB" w14:textId="77777777" w:rsidR="00EA21F9" w:rsidRDefault="004E7A80" w:rsidP="00EA21F9">
      <w:pPr>
        <w:pStyle w:val="Header"/>
        <w:tabs>
          <w:tab w:val="center" w:pos="3949"/>
          <w:tab w:val="left" w:pos="4320"/>
          <w:tab w:val="left" w:pos="7920"/>
        </w:tabs>
        <w:ind w:firstLine="0"/>
        <w:jc w:val="left"/>
        <w:rPr>
          <w:rFonts w:ascii="Garamond" w:hAnsi="Garamond"/>
          <w:b/>
          <w:iCs/>
          <w:sz w:val="20"/>
        </w:rPr>
      </w:pPr>
      <w:r>
        <w:rPr>
          <w:rFonts w:ascii="Garamond" w:hAnsi="Garamond"/>
          <w:b/>
          <w:iCs/>
          <w:sz w:val="20"/>
        </w:rPr>
        <w:tab/>
      </w:r>
    </w:p>
    <w:p w14:paraId="2EA2A881" w14:textId="32CDCFC2" w:rsidR="00EC0D31" w:rsidRPr="00EC0D31" w:rsidRDefault="00541954" w:rsidP="00EC0D31">
      <w:pPr>
        <w:pStyle w:val="Header"/>
        <w:ind w:firstLine="0"/>
        <w:rPr>
          <w:rFonts w:ascii="Garamond" w:hAnsi="Garamond"/>
          <w:b/>
          <w:bCs/>
          <w:iCs/>
          <w:color w:val="12570A"/>
          <w:sz w:val="32"/>
          <w:szCs w:val="32"/>
        </w:rPr>
      </w:pPr>
      <w:r w:rsidRPr="00541954">
        <w:rPr>
          <w:rFonts w:ascii="Garamond" w:hAnsi="Garamond"/>
          <w:b/>
          <w:bCs/>
          <w:iCs/>
          <w:color w:val="12570A"/>
          <w:sz w:val="32"/>
          <w:szCs w:val="32"/>
        </w:rPr>
        <w:t>Strategi pemasaran ikan bandeng tanpa duri pada UD. Pangkaina di Desa Pante Paku Kecamatan Jangka Kabupaten Bireuen</w:t>
      </w:r>
    </w:p>
    <w:p w14:paraId="31273C06" w14:textId="3E4687A0" w:rsidR="00F82020" w:rsidRDefault="00541954" w:rsidP="001065CB">
      <w:pPr>
        <w:widowControl w:val="0"/>
        <w:spacing w:before="240" w:after="240"/>
        <w:ind w:firstLine="0"/>
        <w:rPr>
          <w:rFonts w:ascii="Garamond" w:hAnsi="Garamond"/>
          <w:iCs/>
          <w:color w:val="000000" w:themeColor="text1"/>
          <w:sz w:val="32"/>
          <w:szCs w:val="32"/>
        </w:rPr>
      </w:pPr>
      <w:r w:rsidRPr="00541954">
        <w:rPr>
          <w:rFonts w:ascii="Garamond" w:hAnsi="Garamond"/>
          <w:iCs/>
          <w:color w:val="000000" w:themeColor="text1"/>
          <w:sz w:val="32"/>
          <w:szCs w:val="32"/>
        </w:rPr>
        <w:t>The marketing strategy for boneless milkfish at Ud. Pangkaina in Pante Paku Village, Jangka District, Bireuen Regency</w:t>
      </w:r>
    </w:p>
    <w:p w14:paraId="49367FE1" w14:textId="0206D29C" w:rsidR="0019593C" w:rsidRPr="0019593C" w:rsidRDefault="00541954" w:rsidP="00906E49">
      <w:pPr>
        <w:widowControl w:val="0"/>
        <w:spacing w:before="240" w:after="240"/>
        <w:ind w:firstLine="0"/>
        <w:rPr>
          <w:rFonts w:ascii="Garamond" w:hAnsi="Garamond"/>
          <w:bCs/>
          <w:szCs w:val="24"/>
        </w:rPr>
      </w:pPr>
      <w:r w:rsidRPr="00541954">
        <w:rPr>
          <w:rFonts w:ascii="Garamond" w:hAnsi="Garamond"/>
          <w:bCs/>
          <w:szCs w:val="24"/>
          <w:lang w:val="id-ID"/>
        </w:rPr>
        <w:t>Rosmiati</w:t>
      </w:r>
      <w:r w:rsidR="00F82020" w:rsidRPr="007C5D75">
        <w:rPr>
          <w:rFonts w:ascii="Garamond" w:hAnsi="Garamond"/>
          <w:bCs/>
          <w:szCs w:val="24"/>
          <w:vertAlign w:val="superscript"/>
          <w:lang w:val="id-ID"/>
        </w:rPr>
        <w:t>1</w:t>
      </w:r>
      <w:r w:rsidR="00F82020" w:rsidRPr="00062212">
        <w:rPr>
          <w:rFonts w:ascii="Wingdings" w:hAnsi="Wingdings"/>
          <w:sz w:val="18"/>
          <w:szCs w:val="18"/>
          <w:vertAlign w:val="superscript"/>
        </w:rPr>
        <w:t></w:t>
      </w:r>
      <w:r w:rsidR="00F82020" w:rsidRPr="00F82020">
        <w:rPr>
          <w:rFonts w:ascii="Garamond" w:hAnsi="Garamond"/>
          <w:bCs/>
          <w:szCs w:val="24"/>
        </w:rPr>
        <w:t xml:space="preserve"> </w:t>
      </w:r>
    </w:p>
    <w:p w14:paraId="4AD4C270" w14:textId="4CAF7420" w:rsidR="00F542DA" w:rsidRPr="00017F70" w:rsidRDefault="00A4137B" w:rsidP="00AA7C6A">
      <w:pPr>
        <w:autoSpaceDE w:val="0"/>
        <w:autoSpaceDN w:val="0"/>
        <w:adjustRightInd w:val="0"/>
        <w:ind w:firstLine="0"/>
        <w:rPr>
          <w:rFonts w:ascii="Garamond" w:hAnsi="Garamond"/>
          <w:bCs/>
          <w:iCs/>
          <w:color w:val="000000" w:themeColor="text1"/>
          <w:sz w:val="18"/>
          <w:szCs w:val="18"/>
          <w:lang w:val="id-ID"/>
        </w:rPr>
      </w:pPr>
      <w:r w:rsidRPr="008B55E1">
        <w:rPr>
          <w:rFonts w:ascii="Garamond" w:hAnsi="Garamond"/>
          <w:bCs/>
          <w:iCs/>
          <w:color w:val="000000" w:themeColor="text1"/>
          <w:sz w:val="18"/>
          <w:szCs w:val="18"/>
          <w:lang w:val="id-ID"/>
        </w:rPr>
        <w:t xml:space="preserve">Diterima: </w:t>
      </w:r>
      <w:r>
        <w:rPr>
          <w:rFonts w:ascii="Garamond" w:hAnsi="Garamond"/>
          <w:bCs/>
          <w:iCs/>
          <w:color w:val="000000" w:themeColor="text1"/>
          <w:sz w:val="18"/>
          <w:szCs w:val="18"/>
        </w:rPr>
        <w:t>16</w:t>
      </w:r>
      <w:r w:rsidRPr="008B55E1">
        <w:rPr>
          <w:rFonts w:ascii="Garamond" w:hAnsi="Garamond"/>
          <w:bCs/>
          <w:iCs/>
          <w:color w:val="000000" w:themeColor="text1"/>
          <w:sz w:val="18"/>
          <w:szCs w:val="18"/>
          <w:lang w:val="id-ID"/>
        </w:rPr>
        <w:t xml:space="preserve"> </w:t>
      </w:r>
      <w:r w:rsidRPr="008B55E1">
        <w:rPr>
          <w:rFonts w:ascii="Garamond" w:hAnsi="Garamond"/>
          <w:bCs/>
          <w:iCs/>
          <w:color w:val="000000" w:themeColor="text1"/>
          <w:sz w:val="18"/>
          <w:szCs w:val="18"/>
        </w:rPr>
        <w:t xml:space="preserve">September </w:t>
      </w:r>
      <w:r w:rsidRPr="008B55E1">
        <w:rPr>
          <w:rFonts w:ascii="Garamond" w:hAnsi="Garamond"/>
          <w:bCs/>
          <w:iCs/>
          <w:color w:val="000000" w:themeColor="text1"/>
          <w:sz w:val="18"/>
          <w:szCs w:val="18"/>
          <w:lang w:val="id-ID"/>
        </w:rPr>
        <w:t>2021</w:t>
      </w:r>
      <w:r w:rsidRPr="008B55E1">
        <w:rPr>
          <w:rFonts w:ascii="Garamond" w:hAnsi="Garamond"/>
          <w:bCs/>
          <w:iCs/>
          <w:color w:val="000000" w:themeColor="text1"/>
          <w:sz w:val="18"/>
          <w:szCs w:val="18"/>
        </w:rPr>
        <w:t>.</w:t>
      </w:r>
      <w:r w:rsidRPr="008B55E1">
        <w:rPr>
          <w:rFonts w:ascii="Garamond" w:hAnsi="Garamond"/>
          <w:bCs/>
          <w:iCs/>
          <w:color w:val="000000" w:themeColor="text1"/>
          <w:sz w:val="18"/>
          <w:szCs w:val="18"/>
          <w:lang w:val="id-ID"/>
        </w:rPr>
        <w:t xml:space="preserve"> Disetujui: </w:t>
      </w:r>
      <w:r>
        <w:rPr>
          <w:rFonts w:ascii="Garamond" w:hAnsi="Garamond"/>
          <w:bCs/>
          <w:iCs/>
          <w:color w:val="000000" w:themeColor="text1"/>
          <w:sz w:val="18"/>
          <w:szCs w:val="18"/>
        </w:rPr>
        <w:t>29</w:t>
      </w:r>
      <w:r w:rsidRPr="008B55E1">
        <w:rPr>
          <w:rFonts w:ascii="Garamond" w:hAnsi="Garamond"/>
          <w:bCs/>
          <w:iCs/>
          <w:color w:val="000000" w:themeColor="text1"/>
          <w:sz w:val="18"/>
          <w:szCs w:val="18"/>
          <w:lang w:val="id-ID"/>
        </w:rPr>
        <w:t xml:space="preserve"> </w:t>
      </w:r>
      <w:r w:rsidRPr="008B55E1">
        <w:rPr>
          <w:rFonts w:ascii="Garamond" w:hAnsi="Garamond"/>
          <w:bCs/>
          <w:iCs/>
          <w:color w:val="000000" w:themeColor="text1"/>
          <w:sz w:val="18"/>
          <w:szCs w:val="18"/>
        </w:rPr>
        <w:t xml:space="preserve">September </w:t>
      </w:r>
      <w:r w:rsidRPr="008B55E1">
        <w:rPr>
          <w:rFonts w:ascii="Garamond" w:hAnsi="Garamond"/>
          <w:bCs/>
          <w:iCs/>
          <w:color w:val="000000" w:themeColor="text1"/>
          <w:sz w:val="18"/>
          <w:szCs w:val="18"/>
          <w:lang w:val="id-ID"/>
        </w:rPr>
        <w:t>2021</w:t>
      </w:r>
      <w:r w:rsidRPr="008B55E1">
        <w:rPr>
          <w:rFonts w:ascii="Garamond" w:hAnsi="Garamond"/>
          <w:bCs/>
          <w:iCs/>
          <w:color w:val="000000" w:themeColor="text1"/>
          <w:sz w:val="18"/>
          <w:szCs w:val="18"/>
        </w:rPr>
        <w:t>.</w:t>
      </w:r>
      <w:r w:rsidRPr="008B55E1">
        <w:rPr>
          <w:rFonts w:ascii="Garamond" w:hAnsi="Garamond"/>
          <w:bCs/>
          <w:iCs/>
          <w:color w:val="000000" w:themeColor="text1"/>
          <w:sz w:val="18"/>
          <w:szCs w:val="18"/>
          <w:lang w:val="id-ID"/>
        </w:rPr>
        <w:t xml:space="preserve"> Dipublikasi: </w:t>
      </w:r>
      <w:r w:rsidRPr="008B55E1">
        <w:rPr>
          <w:rFonts w:ascii="Garamond" w:hAnsi="Garamond"/>
          <w:bCs/>
          <w:iCs/>
          <w:color w:val="000000" w:themeColor="text1"/>
          <w:sz w:val="18"/>
          <w:szCs w:val="18"/>
        </w:rPr>
        <w:t>31</w:t>
      </w:r>
      <w:r w:rsidRPr="008B55E1">
        <w:rPr>
          <w:rFonts w:ascii="Garamond" w:hAnsi="Garamond"/>
          <w:bCs/>
          <w:iCs/>
          <w:color w:val="000000" w:themeColor="text1"/>
          <w:sz w:val="18"/>
          <w:szCs w:val="18"/>
          <w:lang w:val="id-ID"/>
        </w:rPr>
        <w:t xml:space="preserve"> </w:t>
      </w:r>
      <w:r w:rsidRPr="008B55E1">
        <w:rPr>
          <w:rFonts w:ascii="Garamond" w:hAnsi="Garamond"/>
          <w:bCs/>
          <w:iCs/>
          <w:color w:val="000000" w:themeColor="text1"/>
          <w:sz w:val="18"/>
          <w:szCs w:val="18"/>
        </w:rPr>
        <w:t>Oktober</w:t>
      </w:r>
      <w:r>
        <w:rPr>
          <w:rFonts w:ascii="Garamond" w:hAnsi="Garamond"/>
          <w:bCs/>
          <w:iCs/>
          <w:color w:val="000000" w:themeColor="text1"/>
          <w:sz w:val="18"/>
          <w:szCs w:val="18"/>
        </w:rPr>
        <w:t xml:space="preserve"> 2021</w:t>
      </w:r>
    </w:p>
    <w:p w14:paraId="5F342B83" w14:textId="77777777" w:rsidR="00AA7C6A" w:rsidRPr="007846CE" w:rsidRDefault="00AA7C6A" w:rsidP="00AA7C6A">
      <w:pPr>
        <w:autoSpaceDE w:val="0"/>
        <w:autoSpaceDN w:val="0"/>
        <w:adjustRightInd w:val="0"/>
        <w:ind w:firstLine="0"/>
        <w:rPr>
          <w:rFonts w:ascii="Garamond" w:hAnsi="Garamond"/>
          <w:bCs/>
          <w:iCs/>
          <w:sz w:val="18"/>
          <w:szCs w:val="18"/>
          <w:lang w:val="id-ID"/>
        </w:rPr>
      </w:pPr>
    </w:p>
    <w:tbl>
      <w:tblPr>
        <w:tblStyle w:val="KisiTabel"/>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F542DA" w:rsidRPr="007846CE" w14:paraId="218A5801" w14:textId="77777777" w:rsidTr="00CC0ACC">
        <w:tc>
          <w:tcPr>
            <w:tcW w:w="9634" w:type="dxa"/>
            <w:tcBorders>
              <w:bottom w:val="nil"/>
            </w:tcBorders>
          </w:tcPr>
          <w:p w14:paraId="6F761ED9" w14:textId="288DDE9E" w:rsidR="008B3EEC" w:rsidRPr="008B3EEC" w:rsidRDefault="00F542DA" w:rsidP="008F5788">
            <w:pPr>
              <w:pStyle w:val="NormalWeb"/>
              <w:jc w:val="both"/>
              <w:rPr>
                <w:rFonts w:ascii="Garamond" w:hAnsi="Garamond"/>
                <w:sz w:val="18"/>
                <w:szCs w:val="18"/>
                <w:lang w:val="en-US"/>
              </w:rPr>
            </w:pPr>
            <w:r w:rsidRPr="007846CE">
              <w:rPr>
                <w:rFonts w:ascii="Garamond" w:hAnsi="Garamond"/>
                <w:b/>
                <w:bCs/>
                <w:sz w:val="18"/>
                <w:szCs w:val="18"/>
              </w:rPr>
              <w:t>ABSTRAK</w:t>
            </w:r>
            <w:r w:rsidRPr="007846CE">
              <w:rPr>
                <w:rFonts w:ascii="Garamond" w:hAnsi="Garamond"/>
                <w:sz w:val="18"/>
                <w:szCs w:val="18"/>
              </w:rPr>
              <w:t xml:space="preserve">. </w:t>
            </w:r>
            <w:r w:rsidR="00541954" w:rsidRPr="00541954">
              <w:rPr>
                <w:rFonts w:ascii="Garamond" w:hAnsi="Garamond"/>
                <w:iCs/>
                <w:sz w:val="18"/>
                <w:szCs w:val="18"/>
                <w:lang w:val="en-US"/>
              </w:rPr>
              <w:t>Penelitian ini bertujuan untuk mengetahui strategi pemasaran ikan bandeng tanpa duri pada UD. Pangkaina di Desa Pante Paku Kecamatan Jangka Kabupaten Bireuen. Penelitian ini dilakukan di Desa Pante Paku Kecamatan Jangka Kabupaten Bireuen. Dari hasil analisis SWOT yang digunakan untuk mengukur faktor internal kekuatan dan kelemahan suatu usaha maka upaya yang harus dilakukan untuk strategi pemasaran bandeng tanpa duri di Desa Pante Paku Kecamatan Jangka Kabupaten Bireuen yaitu dengan menjaga kualitas produk yang baik supaya pelanggan puas terhadap produk yang diterima, menciptakan harga yang standar sesuai dengan harga permintaan pasar dan konsumen dan melakukan alternative terhadap promosi produk dengan melihat prospek pasar yang masih terbuka lebar. Kuadran I: merupakan situasi yang sangat menguntungkan dalam melakukan strategi pemasaran ikan bandeng tanpa duri di Desa Pante Paku Kecamatan Jangka Kabupaten Bireuen dalam menghadapi berbagai kendala/kelemahan internal dan eksternal. Pada kuadran I membuktikan bahwa kekekuatan dan peluang memiliki tingkat kemampuan usaha yang lebih tinggi. Dari hasil analisis SWOT yang digunakan untuk mengukur faktor eksternal peluang dan ancaman suatu usaha maka upaya yang harus dilakukan untuk strategi pemasaran ikan bandeng tanpa duri di Desa Pante Paku Kecamatan Jangka Kabupaten Bireuen yaitu mempertahankan kualitas produk untuk mengantispasi munculnya produk yang sejenis, memperluas jaringan pemasaran dan meningkatkan produksi untuk memperkecil peluang bagi pertumbuhan industri yang sejenis, melakukan promosi secara efisien untuk mencari pelanggan dan membuka peluang pasar secara luas dan mempertahan kualitas produk serta melakukan pengontrolan harga terhadap permintaan pasar dan pelanggan.</w:t>
            </w:r>
          </w:p>
        </w:tc>
      </w:tr>
      <w:tr w:rsidR="00F542DA" w:rsidRPr="007846CE" w14:paraId="6E7A3129" w14:textId="77777777" w:rsidTr="00CC0ACC">
        <w:tc>
          <w:tcPr>
            <w:tcW w:w="9634" w:type="dxa"/>
            <w:tcBorders>
              <w:top w:val="nil"/>
              <w:bottom w:val="nil"/>
            </w:tcBorders>
          </w:tcPr>
          <w:p w14:paraId="535EEADD" w14:textId="65A22CDC" w:rsidR="00F542DA" w:rsidRDefault="007846CE" w:rsidP="007846CE">
            <w:pPr>
              <w:ind w:firstLine="0"/>
              <w:jc w:val="left"/>
              <w:rPr>
                <w:rFonts w:ascii="Garamond" w:hAnsi="Garamond"/>
                <w:bCs/>
                <w:sz w:val="18"/>
                <w:szCs w:val="18"/>
              </w:rPr>
            </w:pPr>
            <w:r w:rsidRPr="007846CE">
              <w:rPr>
                <w:rFonts w:ascii="Garamond" w:hAnsi="Garamond"/>
                <w:b/>
                <w:sz w:val="18"/>
                <w:szCs w:val="18"/>
              </w:rPr>
              <w:t>Kata Kunci:</w:t>
            </w:r>
            <w:r>
              <w:rPr>
                <w:rFonts w:ascii="Garamond" w:hAnsi="Garamond"/>
                <w:bCs/>
                <w:sz w:val="18"/>
                <w:szCs w:val="18"/>
              </w:rPr>
              <w:t xml:space="preserve"> </w:t>
            </w:r>
            <w:r w:rsidR="00541954" w:rsidRPr="00541954">
              <w:rPr>
                <w:rFonts w:ascii="Garamond" w:hAnsi="Garamond"/>
                <w:bCs/>
                <w:iCs/>
                <w:sz w:val="18"/>
                <w:szCs w:val="18"/>
                <w:lang w:eastAsia="id-ID"/>
              </w:rPr>
              <w:t>Strategi, Pemasaran, Ikan Bandeng Tanpa Duri dan UD. Pangkaina</w:t>
            </w:r>
          </w:p>
          <w:p w14:paraId="7B650B94" w14:textId="77777777" w:rsidR="007846CE" w:rsidRPr="007846CE" w:rsidRDefault="007846CE" w:rsidP="007846CE">
            <w:pPr>
              <w:ind w:firstLine="0"/>
              <w:jc w:val="left"/>
              <w:rPr>
                <w:rFonts w:ascii="Garamond" w:hAnsi="Garamond"/>
                <w:bCs/>
                <w:sz w:val="18"/>
                <w:szCs w:val="18"/>
              </w:rPr>
            </w:pPr>
          </w:p>
        </w:tc>
      </w:tr>
      <w:tr w:rsidR="00F542DA" w:rsidRPr="007846CE" w14:paraId="4B66FD6A" w14:textId="77777777" w:rsidTr="00CC0ACC">
        <w:tc>
          <w:tcPr>
            <w:tcW w:w="9634" w:type="dxa"/>
            <w:tcBorders>
              <w:top w:val="nil"/>
              <w:left w:val="nil"/>
              <w:bottom w:val="nil"/>
              <w:right w:val="nil"/>
            </w:tcBorders>
          </w:tcPr>
          <w:p w14:paraId="60BCF099" w14:textId="199FEF7B" w:rsidR="00AA7C6A" w:rsidRPr="007846CE" w:rsidRDefault="00F542DA" w:rsidP="008F5788">
            <w:pPr>
              <w:pStyle w:val="NormalWeb"/>
              <w:jc w:val="both"/>
              <w:rPr>
                <w:rFonts w:ascii="Garamond" w:hAnsi="Garamond"/>
                <w:sz w:val="18"/>
                <w:szCs w:val="18"/>
              </w:rPr>
            </w:pPr>
            <w:r w:rsidRPr="007846CE">
              <w:rPr>
                <w:rFonts w:ascii="Garamond" w:hAnsi="Garamond"/>
                <w:b/>
                <w:bCs/>
                <w:sz w:val="18"/>
                <w:szCs w:val="18"/>
              </w:rPr>
              <w:t>ABSTRACT</w:t>
            </w:r>
            <w:r w:rsidRPr="007846CE">
              <w:rPr>
                <w:rFonts w:ascii="Garamond" w:hAnsi="Garamond"/>
                <w:sz w:val="18"/>
                <w:szCs w:val="18"/>
              </w:rPr>
              <w:t xml:space="preserve">. </w:t>
            </w:r>
            <w:r w:rsidR="00541954" w:rsidRPr="00541954">
              <w:rPr>
                <w:rFonts w:ascii="Garamond" w:hAnsi="Garamond"/>
                <w:sz w:val="18"/>
                <w:szCs w:val="18"/>
                <w:lang w:val="en-US"/>
              </w:rPr>
              <w:t>This study aims to determine the marketing strategy of boneless milkfish at UD. Pangkaina in Pante Paku Village, Jangka District, Bireuen Regency. This research was conducted in Pante Paku Village, Jangka District, Bireuen Regency. From the results of the SWOT analysis used to measure the internal strengths and weaknesses of a business, efforts must be made for the boneless milkfish marketing strategy in Pante Paku Village, Jangka District, Bireuen Regency, namely by maintaining good product quality so that customers are satisfied with the products received, creating standard prices in accordance with market demand prices and consumers and make alternatives to product promotion by looking at market prospects that are still wide open. Quadrant I: is a very favorable situation in carrying out a marketing strategy for boneless milkfish in Pante Paku Village, Jangka District, Bireuen Regency in facing various internal and external constraints/weaknesses. Quadrant I proves that strength and opportunity have a higher level of business ability. From the results of the SWOT analysis used to measure the external factors of opportunities and threats of a business, efforts must be made for the marketing strategy for boneless milkfish in Pante Paku Village, Jangka District, Bireuen Regency, namely maintaining product quality to anticipate the emergence of similar products, expanding the marketing network and increase production to minimize opportunities for growth in similar industries, carry out promotions efficiently to find customers and open market opportunities widely and maintain product quality and control prices according to market demand and customers.</w:t>
            </w:r>
          </w:p>
        </w:tc>
      </w:tr>
      <w:tr w:rsidR="00F542DA" w:rsidRPr="007846CE" w14:paraId="39ECA3ED" w14:textId="77777777" w:rsidTr="00CC0ACC">
        <w:tc>
          <w:tcPr>
            <w:tcW w:w="9634" w:type="dxa"/>
            <w:tcBorders>
              <w:top w:val="nil"/>
              <w:left w:val="nil"/>
              <w:bottom w:val="single" w:sz="4" w:space="0" w:color="auto"/>
              <w:right w:val="nil"/>
            </w:tcBorders>
          </w:tcPr>
          <w:p w14:paraId="4914B18F" w14:textId="27B30951" w:rsidR="00F542DA" w:rsidRPr="006B3B6C" w:rsidRDefault="00F542DA" w:rsidP="007846CE">
            <w:pPr>
              <w:pStyle w:val="NormalWeb"/>
              <w:spacing w:before="0" w:beforeAutospacing="0" w:after="0" w:afterAutospacing="0"/>
              <w:rPr>
                <w:rFonts w:ascii="Garamond" w:hAnsi="Garamond"/>
                <w:sz w:val="18"/>
                <w:szCs w:val="18"/>
                <w:lang w:val="en-US"/>
              </w:rPr>
            </w:pPr>
            <w:r w:rsidRPr="007846CE">
              <w:rPr>
                <w:rFonts w:ascii="Garamond" w:hAnsi="Garamond"/>
                <w:b/>
                <w:bCs/>
                <w:sz w:val="18"/>
                <w:szCs w:val="18"/>
              </w:rPr>
              <w:t>Keyword</w:t>
            </w:r>
            <w:r w:rsidRPr="007846CE">
              <w:rPr>
                <w:rFonts w:ascii="Garamond" w:hAnsi="Garamond"/>
                <w:sz w:val="18"/>
                <w:szCs w:val="18"/>
              </w:rPr>
              <w:t xml:space="preserve">: </w:t>
            </w:r>
            <w:r w:rsidR="00541954" w:rsidRPr="00541954">
              <w:rPr>
                <w:rFonts w:ascii="Garamond" w:hAnsi="Garamond"/>
                <w:sz w:val="18"/>
                <w:szCs w:val="18"/>
                <w:lang w:val="en-US"/>
              </w:rPr>
              <w:t>Strategy, Marketing, Boneless Milkfish and UD. Pangkaina</w:t>
            </w:r>
          </w:p>
        </w:tc>
      </w:tr>
    </w:tbl>
    <w:p w14:paraId="465980EE" w14:textId="77777777" w:rsidR="0000230D" w:rsidRDefault="0000230D"/>
    <w:p w14:paraId="72B40F63" w14:textId="77777777" w:rsidR="0000230D" w:rsidRDefault="0000230D">
      <w:pPr>
        <w:sectPr w:rsidR="0000230D" w:rsidSect="00407B11">
          <w:headerReference w:type="default" r:id="rId7"/>
          <w:footerReference w:type="even" r:id="rId8"/>
          <w:footerReference w:type="default" r:id="rId9"/>
          <w:headerReference w:type="first" r:id="rId10"/>
          <w:footerReference w:type="first" r:id="rId11"/>
          <w:pgSz w:w="11906" w:h="16838"/>
          <w:pgMar w:top="1059" w:right="1134" w:bottom="816" w:left="1134" w:header="850" w:footer="489" w:gutter="0"/>
          <w:pgNumType w:start="127"/>
          <w:cols w:space="708"/>
          <w:titlePg/>
          <w:docGrid w:linePitch="360"/>
        </w:sectPr>
      </w:pPr>
    </w:p>
    <w:p w14:paraId="00BF3C82" w14:textId="77777777" w:rsidR="003860A5" w:rsidRPr="008E3711" w:rsidRDefault="0000230D" w:rsidP="008F5788">
      <w:pPr>
        <w:pStyle w:val="Default"/>
        <w:widowControl w:val="0"/>
        <w:rPr>
          <w:lang w:val="id-ID"/>
        </w:rPr>
      </w:pPr>
      <w:r w:rsidRPr="007846CE">
        <w:rPr>
          <w:rFonts w:ascii="Garamond" w:hAnsi="Garamond"/>
          <w:b/>
          <w:bCs/>
        </w:rPr>
        <w:t>Pendahuluan</w:t>
      </w:r>
      <w:r w:rsidR="0019593C">
        <w:rPr>
          <w:noProof/>
        </w:rPr>
        <mc:AlternateContent>
          <mc:Choice Requires="wps">
            <w:drawing>
              <wp:anchor distT="0" distB="0" distL="114300" distR="114300" simplePos="0" relativeHeight="251661312" behindDoc="0" locked="0" layoutInCell="1" allowOverlap="1" wp14:anchorId="7228A965" wp14:editId="1CF76A00">
                <wp:simplePos x="0" y="0"/>
                <wp:positionH relativeFrom="margin">
                  <wp:posOffset>0</wp:posOffset>
                </wp:positionH>
                <wp:positionV relativeFrom="margin">
                  <wp:posOffset>7841904</wp:posOffset>
                </wp:positionV>
                <wp:extent cx="3045460" cy="955675"/>
                <wp:effectExtent l="0" t="0" r="2540" b="0"/>
                <wp:wrapSquare wrapText="bothSides"/>
                <wp:docPr id="2" name="Kotak Teks 2"/>
                <wp:cNvGraphicFramePr/>
                <a:graphic xmlns:a="http://schemas.openxmlformats.org/drawingml/2006/main">
                  <a:graphicData uri="http://schemas.microsoft.com/office/word/2010/wordprocessingShape">
                    <wps:wsp>
                      <wps:cNvSpPr txBox="1"/>
                      <wps:spPr>
                        <a:xfrm>
                          <a:off x="0" y="0"/>
                          <a:ext cx="3045460" cy="955675"/>
                        </a:xfrm>
                        <a:prstGeom prst="rect">
                          <a:avLst/>
                        </a:prstGeom>
                        <a:solidFill>
                          <a:schemeClr val="lt1"/>
                        </a:solidFill>
                        <a:ln w="6350">
                          <a:noFill/>
                        </a:ln>
                      </wps:spPr>
                      <wps:txbx>
                        <w:txbxContent>
                          <w:tbl>
                            <w:tblPr>
                              <w:tblStyle w:val="KisiTabel"/>
                              <w:tblW w:w="47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123"/>
                            </w:tblGrid>
                            <w:tr w:rsidR="00B047FA" w14:paraId="0A79ACD0" w14:textId="77777777" w:rsidTr="0000230D">
                              <w:tc>
                                <w:tcPr>
                                  <w:tcW w:w="421" w:type="dxa"/>
                                  <w:tcBorders>
                                    <w:top w:val="single" w:sz="4" w:space="0" w:color="auto"/>
                                  </w:tcBorders>
                                </w:tcPr>
                                <w:p w14:paraId="041594A6" w14:textId="77777777" w:rsidR="00B047FA" w:rsidRPr="00AA7C6A" w:rsidRDefault="00B047FA" w:rsidP="00623EF6">
                                  <w:pPr>
                                    <w:pStyle w:val="NormalWeb"/>
                                    <w:spacing w:before="0" w:beforeAutospacing="0" w:after="0" w:afterAutospacing="0"/>
                                    <w:jc w:val="right"/>
                                  </w:pPr>
                                  <w:r>
                                    <w:rPr>
                                      <w:rFonts w:ascii="Wingdings" w:hAnsi="Wingdings"/>
                                      <w:sz w:val="18"/>
                                      <w:szCs w:val="18"/>
                                    </w:rPr>
                                    <w:t></w:t>
                                  </w:r>
                                  <w:r>
                                    <w:rPr>
                                      <w:rFonts w:ascii="Wingdings" w:hAnsi="Wingdings"/>
                                      <w:sz w:val="18"/>
                                      <w:szCs w:val="18"/>
                                    </w:rPr>
                                    <w:t></w:t>
                                  </w:r>
                                </w:p>
                              </w:tc>
                              <w:tc>
                                <w:tcPr>
                                  <w:tcW w:w="4302" w:type="dxa"/>
                                  <w:tcBorders>
                                    <w:top w:val="single" w:sz="4" w:space="0" w:color="auto"/>
                                  </w:tcBorders>
                                </w:tcPr>
                                <w:p w14:paraId="4AF44FC3" w14:textId="12B4426F" w:rsidR="00B047FA" w:rsidRDefault="00B047FA" w:rsidP="00623EF6">
                                  <w:pPr>
                                    <w:pStyle w:val="NormalWeb"/>
                                    <w:spacing w:before="0" w:beforeAutospacing="0" w:after="0" w:afterAutospacing="0"/>
                                    <w:rPr>
                                      <w:rFonts w:ascii="Garamond" w:hAnsi="Garamond"/>
                                      <w:sz w:val="18"/>
                                      <w:szCs w:val="18"/>
                                      <w:lang w:val="en-US"/>
                                    </w:rPr>
                                  </w:pPr>
                                  <w:r w:rsidRPr="00541954">
                                    <w:rPr>
                                      <w:rFonts w:ascii="Garamond" w:hAnsi="Garamond"/>
                                      <w:bCs/>
                                      <w:sz w:val="18"/>
                                      <w:szCs w:val="18"/>
                                      <w:lang w:val="en-US"/>
                                    </w:rPr>
                                    <w:t>Rosmiati</w:t>
                                  </w:r>
                                </w:p>
                                <w:p w14:paraId="19A4D32B" w14:textId="286555CC" w:rsidR="00B047FA" w:rsidRPr="004E7A80" w:rsidRDefault="00B047FA" w:rsidP="00623EF6">
                                  <w:pPr>
                                    <w:pStyle w:val="NormalWeb"/>
                                    <w:spacing w:before="0" w:beforeAutospacing="0" w:after="0" w:afterAutospacing="0"/>
                                    <w:rPr>
                                      <w:rFonts w:ascii="Garamond" w:hAnsi="Garamond"/>
                                      <w:sz w:val="18"/>
                                      <w:szCs w:val="18"/>
                                    </w:rPr>
                                  </w:pPr>
                                  <w:r w:rsidRPr="00541954">
                                    <w:rPr>
                                      <w:rFonts w:ascii="Garamond" w:hAnsi="Garamond"/>
                                      <w:sz w:val="18"/>
                                      <w:szCs w:val="18"/>
                                      <w:lang w:val="en-US"/>
                                    </w:rPr>
                                    <w:t>rosmiati1617@gmail.com</w:t>
                                  </w:r>
                                </w:p>
                                <w:p w14:paraId="6345DE9A" w14:textId="77777777" w:rsidR="00B047FA" w:rsidRPr="00AA7C6A" w:rsidRDefault="00B047FA" w:rsidP="00623EF6">
                                  <w:pPr>
                                    <w:pStyle w:val="Default"/>
                                    <w:widowControl w:val="0"/>
                                    <w:rPr>
                                      <w:rFonts w:ascii="Garamond" w:hAnsi="Garamond"/>
                                      <w:b/>
                                      <w:bCs/>
                                    </w:rPr>
                                  </w:pPr>
                                </w:p>
                              </w:tc>
                            </w:tr>
                            <w:tr w:rsidR="00B047FA" w14:paraId="0E3DCA54" w14:textId="77777777" w:rsidTr="0000230D">
                              <w:trPr>
                                <w:trHeight w:val="510"/>
                              </w:trPr>
                              <w:tc>
                                <w:tcPr>
                                  <w:tcW w:w="421" w:type="dxa"/>
                                </w:tcPr>
                                <w:p w14:paraId="78E76C7E" w14:textId="77777777" w:rsidR="00B047FA" w:rsidRPr="00AA7C6A" w:rsidRDefault="00B047FA" w:rsidP="00623EF6">
                                  <w:pPr>
                                    <w:pStyle w:val="Default"/>
                                    <w:widowControl w:val="0"/>
                                    <w:jc w:val="right"/>
                                    <w:rPr>
                                      <w:rFonts w:ascii="Garamond" w:hAnsi="Garamond"/>
                                      <w:b/>
                                      <w:bCs/>
                                      <w:sz w:val="20"/>
                                      <w:szCs w:val="20"/>
                                    </w:rPr>
                                  </w:pPr>
                                  <w:r w:rsidRPr="00AA7C6A">
                                    <w:rPr>
                                      <w:rFonts w:ascii="Garamond" w:hAnsi="Garamond"/>
                                      <w:bCs/>
                                      <w:iCs/>
                                      <w:sz w:val="20"/>
                                      <w:szCs w:val="20"/>
                                      <w:vertAlign w:val="superscript"/>
                                    </w:rPr>
                                    <w:t>1</w:t>
                                  </w:r>
                                </w:p>
                              </w:tc>
                              <w:tc>
                                <w:tcPr>
                                  <w:tcW w:w="4302" w:type="dxa"/>
                                </w:tcPr>
                                <w:p w14:paraId="613A222C" w14:textId="77777777" w:rsidR="00B047FA" w:rsidRPr="00AA7C6A" w:rsidRDefault="00B047FA" w:rsidP="00623EF6">
                                  <w:pPr>
                                    <w:autoSpaceDE w:val="0"/>
                                    <w:autoSpaceDN w:val="0"/>
                                    <w:adjustRightInd w:val="0"/>
                                    <w:ind w:left="-105" w:firstLine="0"/>
                                    <w:rPr>
                                      <w:rFonts w:ascii="Garamond" w:hAnsi="Garamond"/>
                                      <w:bCs/>
                                      <w:iCs/>
                                      <w:sz w:val="18"/>
                                      <w:szCs w:val="18"/>
                                      <w:lang w:val="id-ID"/>
                                    </w:rPr>
                                  </w:pPr>
                                  <w:r w:rsidRPr="00CD4845">
                                    <w:rPr>
                                      <w:rFonts w:ascii="Garamond" w:hAnsi="Garamond"/>
                                      <w:bCs/>
                                      <w:iCs/>
                                      <w:sz w:val="18"/>
                                      <w:szCs w:val="18"/>
                                      <w:lang w:val="id-ID"/>
                                    </w:rPr>
                                    <w:t xml:space="preserve">Program Studi </w:t>
                                  </w:r>
                                  <w:r w:rsidRPr="008B3EEC">
                                    <w:rPr>
                                      <w:rFonts w:ascii="Garamond" w:hAnsi="Garamond"/>
                                      <w:bCs/>
                                      <w:iCs/>
                                      <w:sz w:val="18"/>
                                      <w:szCs w:val="18"/>
                                      <w:lang w:val="id-ID"/>
                                    </w:rPr>
                                    <w:t>Agribisnis</w:t>
                                  </w:r>
                                  <w:r>
                                    <w:rPr>
                                      <w:rFonts w:ascii="Garamond" w:hAnsi="Garamond"/>
                                      <w:bCs/>
                                      <w:iCs/>
                                      <w:sz w:val="18"/>
                                      <w:szCs w:val="18"/>
                                    </w:rPr>
                                    <w:t>,</w:t>
                                  </w:r>
                                  <w:r w:rsidRPr="008B3EEC">
                                    <w:rPr>
                                      <w:rFonts w:ascii="Garamond" w:hAnsi="Garamond"/>
                                      <w:bCs/>
                                      <w:iCs/>
                                      <w:sz w:val="18"/>
                                      <w:szCs w:val="18"/>
                                      <w:lang w:val="id-ID"/>
                                    </w:rPr>
                                    <w:t xml:space="preserve"> Fakultas Pertanian</w:t>
                                  </w:r>
                                  <w:r>
                                    <w:rPr>
                                      <w:rFonts w:ascii="Garamond" w:hAnsi="Garamond"/>
                                      <w:bCs/>
                                      <w:iCs/>
                                      <w:sz w:val="18"/>
                                      <w:szCs w:val="18"/>
                                    </w:rPr>
                                    <w:t xml:space="preserve">, </w:t>
                                  </w:r>
                                  <w:r w:rsidRPr="0019593C">
                                    <w:rPr>
                                      <w:rFonts w:ascii="Garamond" w:hAnsi="Garamond"/>
                                      <w:bCs/>
                                      <w:iCs/>
                                      <w:sz w:val="18"/>
                                      <w:szCs w:val="18"/>
                                      <w:lang w:val="id-ID"/>
                                    </w:rPr>
                                    <w:t>Universitas Almuslim</w:t>
                                  </w:r>
                                  <w:r w:rsidRPr="0019593C">
                                    <w:rPr>
                                      <w:rFonts w:ascii="Garamond" w:hAnsi="Garamond"/>
                                      <w:bCs/>
                                      <w:iCs/>
                                      <w:sz w:val="18"/>
                                      <w:szCs w:val="18"/>
                                    </w:rPr>
                                    <w:t>, Bireuen, Aceh, Indonesia</w:t>
                                  </w:r>
                                  <w:r>
                                    <w:rPr>
                                      <w:rFonts w:ascii="Garamond" w:hAnsi="Garamond"/>
                                      <w:bCs/>
                                      <w:iCs/>
                                      <w:sz w:val="18"/>
                                      <w:szCs w:val="18"/>
                                    </w:rPr>
                                    <w:t>.</w:t>
                                  </w:r>
                                </w:p>
                              </w:tc>
                            </w:tr>
                          </w:tbl>
                          <w:p w14:paraId="7387B1E8" w14:textId="77777777" w:rsidR="00B047FA" w:rsidRDefault="00B047FA" w:rsidP="00ED15FF">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8A965" id="_x0000_t202" coordsize="21600,21600" o:spt="202" path="m,l,21600r21600,l21600,xe">
                <v:stroke joinstyle="miter"/>
                <v:path gradientshapeok="t" o:connecttype="rect"/>
              </v:shapetype>
              <v:shape id="Kotak Teks 2" o:spid="_x0000_s1026" type="#_x0000_t202" style="position:absolute;margin-left:0;margin-top:617.45pt;width:239.8pt;height:7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" fillcolor="white [3201]" stroked="f" strokeweight=".5pt">
                <v:textbox>
                  <w:txbxContent>
                    <w:tbl>
                      <w:tblPr>
                        <w:tblStyle w:val="KisiTabel"/>
                        <w:tblW w:w="47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123"/>
                      </w:tblGrid>
                      <w:tr w:rsidR="00B047FA" w14:paraId="0A79ACD0" w14:textId="77777777" w:rsidTr="0000230D">
                        <w:tc>
                          <w:tcPr>
                            <w:tcW w:w="421" w:type="dxa"/>
                            <w:tcBorders>
                              <w:top w:val="single" w:sz="4" w:space="0" w:color="auto"/>
                            </w:tcBorders>
                          </w:tcPr>
                          <w:p w14:paraId="041594A6" w14:textId="77777777" w:rsidR="00B047FA" w:rsidRPr="00AA7C6A" w:rsidRDefault="00B047FA" w:rsidP="00623EF6">
                            <w:pPr>
                              <w:pStyle w:val="NormalWeb"/>
                              <w:spacing w:before="0" w:beforeAutospacing="0" w:after="0" w:afterAutospacing="0"/>
                              <w:jc w:val="right"/>
                            </w:pPr>
                            <w:r>
                              <w:rPr>
                                <w:rFonts w:ascii="Wingdings" w:hAnsi="Wingdings"/>
                                <w:sz w:val="18"/>
                                <w:szCs w:val="18"/>
                              </w:rPr>
                              <w:t></w:t>
                            </w:r>
                            <w:r>
                              <w:rPr>
                                <w:rFonts w:ascii="Wingdings" w:hAnsi="Wingdings"/>
                                <w:sz w:val="18"/>
                                <w:szCs w:val="18"/>
                              </w:rPr>
                              <w:t></w:t>
                            </w:r>
                          </w:p>
                        </w:tc>
                        <w:tc>
                          <w:tcPr>
                            <w:tcW w:w="4302" w:type="dxa"/>
                            <w:tcBorders>
                              <w:top w:val="single" w:sz="4" w:space="0" w:color="auto"/>
                            </w:tcBorders>
                          </w:tcPr>
                          <w:p w14:paraId="4AF44FC3" w14:textId="12B4426F" w:rsidR="00B047FA" w:rsidRDefault="00B047FA" w:rsidP="00623EF6">
                            <w:pPr>
                              <w:pStyle w:val="NormalWeb"/>
                              <w:spacing w:before="0" w:beforeAutospacing="0" w:after="0" w:afterAutospacing="0"/>
                              <w:rPr>
                                <w:rFonts w:ascii="Garamond" w:hAnsi="Garamond"/>
                                <w:sz w:val="18"/>
                                <w:szCs w:val="18"/>
                                <w:lang w:val="en-US"/>
                              </w:rPr>
                            </w:pPr>
                            <w:r w:rsidRPr="00541954">
                              <w:rPr>
                                <w:rFonts w:ascii="Garamond" w:hAnsi="Garamond"/>
                                <w:bCs/>
                                <w:sz w:val="18"/>
                                <w:szCs w:val="18"/>
                                <w:lang w:val="en-US"/>
                              </w:rPr>
                              <w:t>Rosmiati</w:t>
                            </w:r>
                          </w:p>
                          <w:p w14:paraId="19A4D32B" w14:textId="286555CC" w:rsidR="00B047FA" w:rsidRPr="004E7A80" w:rsidRDefault="00B047FA" w:rsidP="00623EF6">
                            <w:pPr>
                              <w:pStyle w:val="NormalWeb"/>
                              <w:spacing w:before="0" w:beforeAutospacing="0" w:after="0" w:afterAutospacing="0"/>
                              <w:rPr>
                                <w:rFonts w:ascii="Garamond" w:hAnsi="Garamond"/>
                                <w:sz w:val="18"/>
                                <w:szCs w:val="18"/>
                              </w:rPr>
                            </w:pPr>
                            <w:r w:rsidRPr="00541954">
                              <w:rPr>
                                <w:rFonts w:ascii="Garamond" w:hAnsi="Garamond"/>
                                <w:sz w:val="18"/>
                                <w:szCs w:val="18"/>
                                <w:lang w:val="en-US"/>
                              </w:rPr>
                              <w:t>rosmiati1617@gmail.com</w:t>
                            </w:r>
                          </w:p>
                          <w:p w14:paraId="6345DE9A" w14:textId="77777777" w:rsidR="00B047FA" w:rsidRPr="00AA7C6A" w:rsidRDefault="00B047FA" w:rsidP="00623EF6">
                            <w:pPr>
                              <w:pStyle w:val="Default"/>
                              <w:widowControl w:val="0"/>
                              <w:rPr>
                                <w:rFonts w:ascii="Garamond" w:hAnsi="Garamond"/>
                                <w:b/>
                                <w:bCs/>
                              </w:rPr>
                            </w:pPr>
                          </w:p>
                        </w:tc>
                      </w:tr>
                      <w:tr w:rsidR="00B047FA" w14:paraId="0E3DCA54" w14:textId="77777777" w:rsidTr="0000230D">
                        <w:trPr>
                          <w:trHeight w:val="510"/>
                        </w:trPr>
                        <w:tc>
                          <w:tcPr>
                            <w:tcW w:w="421" w:type="dxa"/>
                          </w:tcPr>
                          <w:p w14:paraId="78E76C7E" w14:textId="77777777" w:rsidR="00B047FA" w:rsidRPr="00AA7C6A" w:rsidRDefault="00B047FA" w:rsidP="00623EF6">
                            <w:pPr>
                              <w:pStyle w:val="Default"/>
                              <w:widowControl w:val="0"/>
                              <w:jc w:val="right"/>
                              <w:rPr>
                                <w:rFonts w:ascii="Garamond" w:hAnsi="Garamond"/>
                                <w:b/>
                                <w:bCs/>
                                <w:sz w:val="20"/>
                                <w:szCs w:val="20"/>
                              </w:rPr>
                            </w:pPr>
                            <w:r w:rsidRPr="00AA7C6A">
                              <w:rPr>
                                <w:rFonts w:ascii="Garamond" w:hAnsi="Garamond"/>
                                <w:bCs/>
                                <w:iCs/>
                                <w:sz w:val="20"/>
                                <w:szCs w:val="20"/>
                                <w:vertAlign w:val="superscript"/>
                              </w:rPr>
                              <w:t>1</w:t>
                            </w:r>
                          </w:p>
                        </w:tc>
                        <w:tc>
                          <w:tcPr>
                            <w:tcW w:w="4302" w:type="dxa"/>
                          </w:tcPr>
                          <w:p w14:paraId="613A222C" w14:textId="77777777" w:rsidR="00B047FA" w:rsidRPr="00AA7C6A" w:rsidRDefault="00B047FA" w:rsidP="00623EF6">
                            <w:pPr>
                              <w:autoSpaceDE w:val="0"/>
                              <w:autoSpaceDN w:val="0"/>
                              <w:adjustRightInd w:val="0"/>
                              <w:ind w:left="-105" w:firstLine="0"/>
                              <w:rPr>
                                <w:rFonts w:ascii="Garamond" w:hAnsi="Garamond"/>
                                <w:bCs/>
                                <w:iCs/>
                                <w:sz w:val="18"/>
                                <w:szCs w:val="18"/>
                                <w:lang w:val="id-ID"/>
                              </w:rPr>
                            </w:pPr>
                            <w:r w:rsidRPr="00CD4845">
                              <w:rPr>
                                <w:rFonts w:ascii="Garamond" w:hAnsi="Garamond"/>
                                <w:bCs/>
                                <w:iCs/>
                                <w:sz w:val="18"/>
                                <w:szCs w:val="18"/>
                                <w:lang w:val="id-ID"/>
                              </w:rPr>
                              <w:t xml:space="preserve">Program Studi </w:t>
                            </w:r>
                            <w:r w:rsidRPr="008B3EEC">
                              <w:rPr>
                                <w:rFonts w:ascii="Garamond" w:hAnsi="Garamond"/>
                                <w:bCs/>
                                <w:iCs/>
                                <w:sz w:val="18"/>
                                <w:szCs w:val="18"/>
                                <w:lang w:val="id-ID"/>
                              </w:rPr>
                              <w:t>Agribisnis</w:t>
                            </w:r>
                            <w:r>
                              <w:rPr>
                                <w:rFonts w:ascii="Garamond" w:hAnsi="Garamond"/>
                                <w:bCs/>
                                <w:iCs/>
                                <w:sz w:val="18"/>
                                <w:szCs w:val="18"/>
                              </w:rPr>
                              <w:t>,</w:t>
                            </w:r>
                            <w:r w:rsidRPr="008B3EEC">
                              <w:rPr>
                                <w:rFonts w:ascii="Garamond" w:hAnsi="Garamond"/>
                                <w:bCs/>
                                <w:iCs/>
                                <w:sz w:val="18"/>
                                <w:szCs w:val="18"/>
                                <w:lang w:val="id-ID"/>
                              </w:rPr>
                              <w:t xml:space="preserve"> Fakultas Pertanian</w:t>
                            </w:r>
                            <w:r>
                              <w:rPr>
                                <w:rFonts w:ascii="Garamond" w:hAnsi="Garamond"/>
                                <w:bCs/>
                                <w:iCs/>
                                <w:sz w:val="18"/>
                                <w:szCs w:val="18"/>
                              </w:rPr>
                              <w:t xml:space="preserve">, </w:t>
                            </w:r>
                            <w:r w:rsidRPr="0019593C">
                              <w:rPr>
                                <w:rFonts w:ascii="Garamond" w:hAnsi="Garamond"/>
                                <w:bCs/>
                                <w:iCs/>
                                <w:sz w:val="18"/>
                                <w:szCs w:val="18"/>
                                <w:lang w:val="id-ID"/>
                              </w:rPr>
                              <w:t>Universitas Almuslim</w:t>
                            </w:r>
                            <w:r w:rsidRPr="0019593C">
                              <w:rPr>
                                <w:rFonts w:ascii="Garamond" w:hAnsi="Garamond"/>
                                <w:bCs/>
                                <w:iCs/>
                                <w:sz w:val="18"/>
                                <w:szCs w:val="18"/>
                              </w:rPr>
                              <w:t>, Bireuen, Aceh, Indonesia</w:t>
                            </w:r>
                            <w:r>
                              <w:rPr>
                                <w:rFonts w:ascii="Garamond" w:hAnsi="Garamond"/>
                                <w:bCs/>
                                <w:iCs/>
                                <w:sz w:val="18"/>
                                <w:szCs w:val="18"/>
                              </w:rPr>
                              <w:t>.</w:t>
                            </w:r>
                          </w:p>
                        </w:tc>
                      </w:tr>
                    </w:tbl>
                    <w:p w14:paraId="7387B1E8" w14:textId="77777777" w:rsidR="00B047FA" w:rsidRDefault="00B047FA" w:rsidP="00ED15FF">
                      <w:pPr>
                        <w:ind w:firstLine="0"/>
                      </w:pPr>
                    </w:p>
                  </w:txbxContent>
                </v:textbox>
                <w10:wrap type="square" anchorx="margin" anchory="margin"/>
              </v:shape>
            </w:pict>
          </mc:Fallback>
        </mc:AlternateContent>
      </w:r>
    </w:p>
    <w:p w14:paraId="10541E81" w14:textId="1A7934C8" w:rsidR="00541954" w:rsidRPr="00541954" w:rsidRDefault="00541954" w:rsidP="00541954">
      <w:pPr>
        <w:autoSpaceDE w:val="0"/>
        <w:autoSpaceDN w:val="0"/>
        <w:adjustRightInd w:val="0"/>
        <w:ind w:firstLine="284"/>
        <w:rPr>
          <w:rFonts w:ascii="Garamond" w:hAnsi="Garamond"/>
          <w:color w:val="000000"/>
          <w:szCs w:val="24"/>
          <w:lang w:val="sv-SE"/>
        </w:rPr>
      </w:pPr>
      <w:r w:rsidRPr="00541954">
        <w:rPr>
          <w:rFonts w:ascii="Garamond" w:hAnsi="Garamond"/>
          <w:color w:val="000000"/>
          <w:szCs w:val="24"/>
          <w:lang w:val="sv-SE"/>
        </w:rPr>
        <w:t>Menurut data statistik Kabupaten Bireuen (2013), produksi dari hasil budidaya bandeng yaitu 6.876 ton per tahun dengan luas areal 673 ha. Dari hasil produksi tersebut 11,83 ton diolah menjadi bandeng tandu (tanpa duri).</w:t>
      </w:r>
      <w:r w:rsidRPr="00541954">
        <w:rPr>
          <w:rFonts w:ascii="Garamond" w:hAnsi="Garamond"/>
          <w:color w:val="000000"/>
          <w:szCs w:val="24"/>
        </w:rPr>
        <w:t xml:space="preserve"> </w:t>
      </w:r>
      <w:r w:rsidRPr="00541954">
        <w:rPr>
          <w:rFonts w:ascii="Garamond" w:hAnsi="Garamond"/>
          <w:color w:val="000000"/>
          <w:szCs w:val="24"/>
          <w:lang w:val="sv-SE"/>
        </w:rPr>
        <w:t xml:space="preserve">Bandeng </w:t>
      </w:r>
      <w:r w:rsidRPr="00541954">
        <w:rPr>
          <w:rFonts w:ascii="Garamond" w:hAnsi="Garamond"/>
          <w:color w:val="000000"/>
          <w:szCs w:val="24"/>
        </w:rPr>
        <w:t xml:space="preserve">tandu </w:t>
      </w:r>
      <w:r w:rsidRPr="00541954">
        <w:rPr>
          <w:rFonts w:ascii="Garamond" w:hAnsi="Garamond"/>
          <w:color w:val="000000"/>
          <w:szCs w:val="24"/>
          <w:lang w:val="sv-SE"/>
        </w:rPr>
        <w:t xml:space="preserve">adalah bandeng yang diolah untuk menghilangkan duri dengan cara melepaskan durinya dari daging (Nusantari, 2017). </w:t>
      </w:r>
      <w:r w:rsidRPr="00541954">
        <w:rPr>
          <w:rFonts w:ascii="Garamond" w:hAnsi="Garamond"/>
          <w:color w:val="000000"/>
          <w:szCs w:val="24"/>
        </w:rPr>
        <w:t xml:space="preserve">Jumlah duri yang banyak dan halus, membuat bandeng sulit untuk dikonsumsi </w:t>
      </w:r>
      <w:r w:rsidRPr="00541954">
        <w:rPr>
          <w:rFonts w:ascii="Garamond" w:hAnsi="Garamond"/>
          <w:color w:val="000000"/>
          <w:szCs w:val="24"/>
        </w:rPr>
        <w:t xml:space="preserve">berbagai kalangan. Dengan adanya </w:t>
      </w:r>
      <w:r w:rsidRPr="00541954">
        <w:rPr>
          <w:rFonts w:ascii="Garamond" w:hAnsi="Garamond"/>
          <w:color w:val="000000"/>
          <w:szCs w:val="24"/>
          <w:lang w:val="sv-SE"/>
        </w:rPr>
        <w:t>kendala duri pada bandeng, maka</w:t>
      </w:r>
      <w:r w:rsidRPr="00541954">
        <w:rPr>
          <w:rFonts w:ascii="Garamond" w:hAnsi="Garamond"/>
          <w:color w:val="000000"/>
          <w:szCs w:val="24"/>
        </w:rPr>
        <w:t xml:space="preserve"> konsumen sulit dalam mengkonsumsi sehingga</w:t>
      </w:r>
      <w:r w:rsidRPr="00541954">
        <w:rPr>
          <w:rFonts w:ascii="Garamond" w:hAnsi="Garamond"/>
          <w:color w:val="000000"/>
          <w:szCs w:val="24"/>
          <w:lang w:val="sv-SE"/>
        </w:rPr>
        <w:t xml:space="preserve"> dikembangkan usaha penghilangan tulang/ duri bandeng yang menghasilkan produk yang disebut Bandeng Tanpa Duri, </w:t>
      </w:r>
      <w:r w:rsidRPr="00541954">
        <w:rPr>
          <w:rFonts w:ascii="Garamond" w:hAnsi="Garamond"/>
          <w:color w:val="000000"/>
          <w:szCs w:val="24"/>
        </w:rPr>
        <w:t>dan akhirnya</w:t>
      </w:r>
      <w:r w:rsidRPr="00541954">
        <w:rPr>
          <w:rFonts w:ascii="Garamond" w:hAnsi="Garamond"/>
          <w:color w:val="000000"/>
          <w:szCs w:val="24"/>
          <w:lang w:val="sv-SE"/>
        </w:rPr>
        <w:t xml:space="preserve"> dapat diolah</w:t>
      </w:r>
      <w:r w:rsidRPr="00541954">
        <w:rPr>
          <w:rFonts w:ascii="Garamond" w:hAnsi="Garamond"/>
          <w:color w:val="000000"/>
          <w:szCs w:val="24"/>
        </w:rPr>
        <w:t xml:space="preserve"> lebih lanjut</w:t>
      </w:r>
      <w:r w:rsidRPr="00541954">
        <w:rPr>
          <w:rFonts w:ascii="Garamond" w:hAnsi="Garamond"/>
          <w:color w:val="000000"/>
          <w:szCs w:val="24"/>
          <w:lang w:val="sv-SE"/>
        </w:rPr>
        <w:t xml:space="preserve"> sesuai dengan selera konsumen.</w:t>
      </w:r>
    </w:p>
    <w:p w14:paraId="0622F6A9" w14:textId="36EA93A8" w:rsidR="00541954" w:rsidRPr="00541954" w:rsidRDefault="00541954" w:rsidP="00541954">
      <w:pPr>
        <w:autoSpaceDE w:val="0"/>
        <w:autoSpaceDN w:val="0"/>
        <w:adjustRightInd w:val="0"/>
        <w:ind w:firstLine="284"/>
        <w:rPr>
          <w:rFonts w:ascii="Garamond" w:hAnsi="Garamond"/>
          <w:color w:val="000000"/>
          <w:szCs w:val="24"/>
          <w:lang w:val="sv-SE"/>
        </w:rPr>
      </w:pPr>
      <w:r w:rsidRPr="00541954">
        <w:rPr>
          <w:rFonts w:ascii="Garamond" w:hAnsi="Garamond"/>
          <w:color w:val="000000"/>
          <w:szCs w:val="24"/>
        </w:rPr>
        <w:t>Penjualan B</w:t>
      </w:r>
      <w:r w:rsidRPr="00541954">
        <w:rPr>
          <w:rFonts w:ascii="Garamond" w:hAnsi="Garamond"/>
          <w:color w:val="000000"/>
          <w:szCs w:val="24"/>
          <w:lang w:val="sv-SE"/>
        </w:rPr>
        <w:t xml:space="preserve">andeng tanpa duri </w:t>
      </w:r>
      <w:r w:rsidRPr="00541954">
        <w:rPr>
          <w:rFonts w:ascii="Garamond" w:hAnsi="Garamond"/>
          <w:color w:val="000000"/>
          <w:szCs w:val="24"/>
        </w:rPr>
        <w:t>di</w:t>
      </w:r>
      <w:r w:rsidRPr="00541954">
        <w:rPr>
          <w:rFonts w:ascii="Garamond" w:hAnsi="Garamond"/>
          <w:color w:val="000000"/>
          <w:szCs w:val="24"/>
          <w:lang w:val="sv-SE"/>
        </w:rPr>
        <w:t xml:space="preserve">harapkan dapat selalu </w:t>
      </w:r>
      <w:r w:rsidRPr="00541954">
        <w:rPr>
          <w:rFonts w:ascii="Garamond" w:hAnsi="Garamond"/>
          <w:color w:val="000000"/>
          <w:szCs w:val="24"/>
        </w:rPr>
        <w:t>di</w:t>
      </w:r>
      <w:r w:rsidRPr="00541954">
        <w:rPr>
          <w:rFonts w:ascii="Garamond" w:hAnsi="Garamond"/>
          <w:color w:val="000000"/>
          <w:szCs w:val="24"/>
          <w:lang w:val="sv-SE"/>
        </w:rPr>
        <w:t xml:space="preserve">pertahankan setiap bulan bahkan </w:t>
      </w:r>
      <w:r w:rsidRPr="00541954">
        <w:rPr>
          <w:rFonts w:ascii="Garamond" w:hAnsi="Garamond"/>
          <w:color w:val="000000"/>
          <w:szCs w:val="24"/>
        </w:rPr>
        <w:t>dapat terjadi peningkatan penjualan secara</w:t>
      </w:r>
      <w:r w:rsidRPr="00541954">
        <w:rPr>
          <w:rFonts w:ascii="Garamond" w:hAnsi="Garamond"/>
          <w:color w:val="000000"/>
          <w:szCs w:val="24"/>
          <w:lang w:val="sv-SE"/>
        </w:rPr>
        <w:t xml:space="preserve"> terus menerus (Winarsih, 2011). Kondisi perubahan penjualan bandeng tanpa duri yang tidak stabil mengindikasikan adanya penurunan keputusan pembelian konsumen pada produk bandeng tanpa duri</w:t>
      </w:r>
      <w:r w:rsidRPr="00541954">
        <w:rPr>
          <w:rFonts w:ascii="Garamond" w:hAnsi="Garamond"/>
          <w:color w:val="000000"/>
          <w:szCs w:val="24"/>
          <w:lang w:val="id-ID"/>
        </w:rPr>
        <w:t>,</w:t>
      </w:r>
      <w:r w:rsidRPr="00541954">
        <w:rPr>
          <w:rFonts w:ascii="Garamond" w:hAnsi="Garamond"/>
          <w:color w:val="000000"/>
          <w:szCs w:val="24"/>
          <w:lang w:val="sv-SE"/>
        </w:rPr>
        <w:t xml:space="preserve"> </w:t>
      </w:r>
      <w:r w:rsidRPr="00541954">
        <w:rPr>
          <w:rFonts w:ascii="Garamond" w:hAnsi="Garamond"/>
          <w:color w:val="000000"/>
          <w:szCs w:val="24"/>
          <w:lang w:val="id-ID"/>
        </w:rPr>
        <w:t>sehingga diperlukan</w:t>
      </w:r>
      <w:r w:rsidRPr="00541954">
        <w:rPr>
          <w:rFonts w:ascii="Garamond" w:hAnsi="Garamond"/>
          <w:color w:val="000000"/>
          <w:szCs w:val="24"/>
          <w:lang w:val="sv-SE"/>
        </w:rPr>
        <w:t xml:space="preserve"> strategi dan taktik yang jitu untuk mempertahankan jumlah ko</w:t>
      </w:r>
      <w:r w:rsidRPr="00541954">
        <w:rPr>
          <w:rFonts w:ascii="Garamond" w:hAnsi="Garamond"/>
          <w:color w:val="000000"/>
          <w:szCs w:val="24"/>
          <w:lang w:val="id-ID"/>
        </w:rPr>
        <w:t>ns</w:t>
      </w:r>
      <w:r w:rsidRPr="00541954">
        <w:rPr>
          <w:rFonts w:ascii="Garamond" w:hAnsi="Garamond"/>
          <w:color w:val="000000"/>
          <w:szCs w:val="24"/>
          <w:lang w:val="sv-SE"/>
        </w:rPr>
        <w:t xml:space="preserve">umennya </w:t>
      </w:r>
      <w:r w:rsidRPr="00541954">
        <w:rPr>
          <w:rFonts w:ascii="Garamond" w:hAnsi="Garamond"/>
          <w:color w:val="000000"/>
          <w:szCs w:val="24"/>
          <w:lang w:val="sv-SE"/>
        </w:rPr>
        <w:lastRenderedPageBreak/>
        <w:t>agar tiap tahun keputusan pembelian konsumen meningkat dan tidak mengalami penurunan.</w:t>
      </w:r>
    </w:p>
    <w:p w14:paraId="065D62ED" w14:textId="529932CC" w:rsidR="00541954" w:rsidRPr="00541954" w:rsidRDefault="00541954" w:rsidP="00541954">
      <w:pPr>
        <w:autoSpaceDE w:val="0"/>
        <w:autoSpaceDN w:val="0"/>
        <w:adjustRightInd w:val="0"/>
        <w:ind w:firstLine="284"/>
        <w:rPr>
          <w:rFonts w:ascii="Garamond" w:hAnsi="Garamond"/>
          <w:color w:val="000000"/>
          <w:szCs w:val="24"/>
          <w:lang w:val="sv-SE"/>
        </w:rPr>
      </w:pPr>
      <w:r w:rsidRPr="00541954">
        <w:rPr>
          <w:rFonts w:ascii="Garamond" w:hAnsi="Garamond"/>
          <w:color w:val="000000"/>
          <w:szCs w:val="24"/>
          <w:lang w:val="sv-SE"/>
        </w:rPr>
        <w:t>Beberapa produk olahan bandeng tanpa duri antara lain bandeng pepes, bandeng asap, nugget bandeng, fillet bandeng dan sebagainya (Djauhari, 2017). Hasil produksi bandeng tanpa duri kemudian dijual kepada konsumen, dimana konsumen ini setengahnya adalah konsumen pengguna (</w:t>
      </w:r>
      <w:r w:rsidRPr="00541954">
        <w:rPr>
          <w:rFonts w:ascii="Garamond" w:hAnsi="Garamond"/>
          <w:i/>
          <w:iCs/>
          <w:color w:val="000000"/>
          <w:szCs w:val="24"/>
          <w:lang w:val="sv-SE"/>
        </w:rPr>
        <w:t>end user</w:t>
      </w:r>
      <w:r w:rsidRPr="00541954">
        <w:rPr>
          <w:rFonts w:ascii="Garamond" w:hAnsi="Garamond"/>
          <w:color w:val="000000"/>
          <w:szCs w:val="24"/>
          <w:lang w:val="sv-SE"/>
        </w:rPr>
        <w:t>) dan sisanya adalah pedagang yang menjual kembali produk ini dalam keadaan mentah (</w:t>
      </w:r>
      <w:r w:rsidRPr="00541954">
        <w:rPr>
          <w:rFonts w:ascii="Garamond" w:hAnsi="Garamond"/>
          <w:i/>
          <w:iCs/>
          <w:color w:val="000000"/>
          <w:szCs w:val="24"/>
          <w:lang w:val="sv-SE"/>
        </w:rPr>
        <w:t>fresh frozen</w:t>
      </w:r>
      <w:r w:rsidRPr="00541954">
        <w:rPr>
          <w:rFonts w:ascii="Garamond" w:hAnsi="Garamond"/>
          <w:color w:val="000000"/>
          <w:szCs w:val="24"/>
          <w:lang w:val="sv-SE"/>
        </w:rPr>
        <w:t>) atau menjualnya setelah diolah menjadi produk makanan olahan.</w:t>
      </w:r>
    </w:p>
    <w:p w14:paraId="47A8D40C" w14:textId="305002D4" w:rsidR="00541954" w:rsidRPr="00541954" w:rsidRDefault="00541954" w:rsidP="00541954">
      <w:pPr>
        <w:autoSpaceDE w:val="0"/>
        <w:autoSpaceDN w:val="0"/>
        <w:adjustRightInd w:val="0"/>
        <w:ind w:firstLine="284"/>
        <w:rPr>
          <w:rFonts w:ascii="Garamond" w:hAnsi="Garamond"/>
          <w:color w:val="000000"/>
          <w:szCs w:val="24"/>
          <w:lang w:val="sv-SE"/>
        </w:rPr>
      </w:pPr>
      <w:r w:rsidRPr="00541954">
        <w:rPr>
          <w:rFonts w:ascii="Garamond" w:hAnsi="Garamond"/>
          <w:color w:val="000000"/>
          <w:szCs w:val="24"/>
          <w:lang w:val="sv-SE"/>
        </w:rPr>
        <w:t xml:space="preserve">Upaya untuk meningkatkan nilai dan mengoptimalkan pemanfaatan produk hasil tangkapan laut adalah dengan mengembangkan produk bernilai tambah, baik olahan tradisional maupun modern (Tangke, 2021). Apabila ingin mengubah nilai jual ikan non ekonomis maka salah satu cara yang bisa ditempuh adalah melalui </w:t>
      </w:r>
      <w:r w:rsidRPr="00541954">
        <w:rPr>
          <w:rFonts w:ascii="Garamond" w:hAnsi="Garamond"/>
          <w:color w:val="000000"/>
          <w:szCs w:val="24"/>
          <w:lang w:val="id-ID"/>
        </w:rPr>
        <w:t>d</w:t>
      </w:r>
      <w:r w:rsidRPr="00541954">
        <w:rPr>
          <w:rFonts w:ascii="Garamond" w:hAnsi="Garamond"/>
          <w:color w:val="000000"/>
          <w:szCs w:val="24"/>
          <w:lang w:val="sv-SE"/>
        </w:rPr>
        <w:t>iversifikasi pengolahan produk perikan agar lebih bisa diterima oleh masyarkat dan sesuai denga</w:t>
      </w:r>
      <w:r w:rsidRPr="00541954">
        <w:rPr>
          <w:rFonts w:ascii="Garamond" w:hAnsi="Garamond"/>
          <w:color w:val="000000"/>
          <w:szCs w:val="24"/>
          <w:lang w:val="id-ID"/>
        </w:rPr>
        <w:t>n</w:t>
      </w:r>
      <w:r w:rsidRPr="00541954">
        <w:rPr>
          <w:rFonts w:ascii="Garamond" w:hAnsi="Garamond"/>
          <w:color w:val="000000"/>
          <w:szCs w:val="24"/>
          <w:lang w:val="sv-SE"/>
        </w:rPr>
        <w:t xml:space="preserve"> selera pasar dalam rangka memenuhi kebutuhan gizi masyarakat, aman, sehat melalui asupan gizi/vitamin/protein dari produk hasil perikanan dan ketahanan pangan.</w:t>
      </w:r>
    </w:p>
    <w:p w14:paraId="32DBA1CF" w14:textId="140C4A4F" w:rsidR="00541954" w:rsidRPr="00541954" w:rsidRDefault="00541954" w:rsidP="00541954">
      <w:pPr>
        <w:autoSpaceDE w:val="0"/>
        <w:autoSpaceDN w:val="0"/>
        <w:adjustRightInd w:val="0"/>
        <w:ind w:firstLine="284"/>
        <w:rPr>
          <w:rFonts w:ascii="Garamond" w:hAnsi="Garamond"/>
          <w:color w:val="000000"/>
          <w:szCs w:val="24"/>
          <w:lang w:val="sv-SE"/>
        </w:rPr>
      </w:pPr>
      <w:r w:rsidRPr="00541954">
        <w:rPr>
          <w:rFonts w:ascii="Garamond" w:hAnsi="Garamond"/>
          <w:color w:val="000000"/>
          <w:szCs w:val="24"/>
          <w:lang w:val="sv-SE"/>
        </w:rPr>
        <w:t xml:space="preserve">Ada banyak keuntungan yang diperoleh </w:t>
      </w:r>
      <w:r w:rsidRPr="00541954">
        <w:rPr>
          <w:rFonts w:ascii="Garamond" w:hAnsi="Garamond"/>
          <w:color w:val="000000"/>
          <w:szCs w:val="24"/>
        </w:rPr>
        <w:t>pengusaha UD. Pangkaina</w:t>
      </w:r>
      <w:r w:rsidRPr="00541954">
        <w:rPr>
          <w:rFonts w:ascii="Garamond" w:hAnsi="Garamond"/>
          <w:color w:val="000000"/>
          <w:szCs w:val="24"/>
          <w:lang w:val="sv-SE"/>
        </w:rPr>
        <w:t xml:space="preserve"> apabila ikan bandeng dilakukan pengolahan menjadi beberapa produk olahan, seperti bandeng tandu </w:t>
      </w:r>
      <w:r w:rsidRPr="00541954">
        <w:rPr>
          <w:rFonts w:ascii="Garamond" w:hAnsi="Garamond"/>
          <w:color w:val="000000"/>
          <w:szCs w:val="24"/>
        </w:rPr>
        <w:t>yang dikemas sehingga</w:t>
      </w:r>
      <w:r w:rsidRPr="00541954">
        <w:rPr>
          <w:rFonts w:ascii="Garamond" w:hAnsi="Garamond"/>
          <w:color w:val="000000"/>
          <w:szCs w:val="24"/>
          <w:lang w:val="sv-SE"/>
        </w:rPr>
        <w:t xml:space="preserve"> menjadi lebih menarik untuk dipasarkan</w:t>
      </w:r>
      <w:r w:rsidRPr="00541954">
        <w:rPr>
          <w:rFonts w:ascii="Garamond" w:hAnsi="Garamond"/>
          <w:color w:val="000000"/>
          <w:szCs w:val="24"/>
        </w:rPr>
        <w:t>.</w:t>
      </w:r>
      <w:r w:rsidRPr="00541954">
        <w:rPr>
          <w:rFonts w:ascii="Garamond" w:hAnsi="Garamond"/>
          <w:color w:val="000000"/>
          <w:szCs w:val="24"/>
          <w:lang w:val="sv-SE"/>
        </w:rPr>
        <w:t xml:space="preserve"> Sedangkan pada distribusi dapat diketahui bahwa jumlah ikan segar yang dipasarkan tergantung dari hasil panen yang diperolehnya, karena jumlah ikan sangat ditentukan oleh keadaan alam dan untuk memasarkannya membutuhkan tempat yang menampung. Sedangkan produk olahan sangat ditentukan permintaan konsumen sehingga jumlah yang dihasilkan sesuai dengan kebutuhan konsumen, selain itu produk olahan sangat ditentukan oleh bahan baku yang tersedia. Adapun kualitas produk olahan ditentukan dari proses pengolahan yang dilakukan dan jenis bahan baku yang diolah, serta akan lebih tahan dibandingkan dengan ikan segar. Sedangkan untuk ikan segar ditentukan dengan tingkat kesegaran dari ikan yang dihasilkan, masing-masing jenis ikan mempunyai tingkat kesegaran yang berbeda-beda.</w:t>
      </w:r>
    </w:p>
    <w:p w14:paraId="2EDB46AF" w14:textId="5ACA5C20" w:rsidR="00541954" w:rsidRPr="00541954" w:rsidRDefault="00541954" w:rsidP="00541954">
      <w:pPr>
        <w:autoSpaceDE w:val="0"/>
        <w:autoSpaceDN w:val="0"/>
        <w:adjustRightInd w:val="0"/>
        <w:ind w:firstLine="284"/>
        <w:rPr>
          <w:rFonts w:ascii="Garamond" w:hAnsi="Garamond"/>
          <w:color w:val="000000"/>
          <w:szCs w:val="24"/>
          <w:lang w:val="sv-SE"/>
        </w:rPr>
      </w:pPr>
      <w:r w:rsidRPr="00541954">
        <w:rPr>
          <w:rFonts w:ascii="Garamond" w:hAnsi="Garamond"/>
          <w:color w:val="000000"/>
          <w:szCs w:val="24"/>
          <w:lang w:val="sv-SE"/>
        </w:rPr>
        <w:t>Segala strategi untuk mencapai hasil penjualan yang tinggi harus ditempuh para pengolah bandeng tandu, demi memenangkan daya saing dan menciptakan nilai tamba</w:t>
      </w:r>
      <w:r w:rsidRPr="00541954">
        <w:rPr>
          <w:rFonts w:ascii="Garamond" w:hAnsi="Garamond"/>
          <w:color w:val="000000"/>
          <w:szCs w:val="24"/>
        </w:rPr>
        <w:t>h</w:t>
      </w:r>
      <w:r w:rsidRPr="00541954">
        <w:rPr>
          <w:rFonts w:ascii="Garamond" w:hAnsi="Garamond"/>
          <w:color w:val="000000"/>
          <w:szCs w:val="24"/>
          <w:lang w:val="sv-SE"/>
        </w:rPr>
        <w:t>. Strategi pemasaran adalah alat fundamental yang direncanakan untuk mencapai tujuan perusahaan dengan mengembangkan keunggulan bersaing yang berkesinambungan melalui pasar yang dimasuki dan program pemasaran yang dipergunakan untuk melayani pasar sasaran tersebut (Sarinah, 2013).</w:t>
      </w:r>
    </w:p>
    <w:p w14:paraId="2D33822A" w14:textId="5A3EA515" w:rsidR="00541954" w:rsidRPr="00541954" w:rsidRDefault="00541954" w:rsidP="00541954">
      <w:pPr>
        <w:autoSpaceDE w:val="0"/>
        <w:autoSpaceDN w:val="0"/>
        <w:adjustRightInd w:val="0"/>
        <w:ind w:firstLine="284"/>
        <w:rPr>
          <w:rFonts w:ascii="Garamond" w:hAnsi="Garamond"/>
          <w:color w:val="000000"/>
          <w:szCs w:val="24"/>
        </w:rPr>
      </w:pPr>
      <w:r w:rsidRPr="00541954">
        <w:rPr>
          <w:rFonts w:ascii="Garamond" w:hAnsi="Garamond"/>
          <w:color w:val="000000"/>
          <w:szCs w:val="24"/>
          <w:lang w:val="sv-SE"/>
        </w:rPr>
        <w:t xml:space="preserve">Melihat beberapa kenyataan diatas, maka perlu untuk menganalisis strategi pemasaran ikan bandeng tanpa duri </w:t>
      </w:r>
      <w:r w:rsidRPr="00541954">
        <w:rPr>
          <w:rFonts w:ascii="Garamond" w:hAnsi="Garamond"/>
          <w:color w:val="000000"/>
          <w:szCs w:val="24"/>
        </w:rPr>
        <w:t xml:space="preserve">pada UD. Pangkaina </w:t>
      </w:r>
      <w:r w:rsidRPr="00541954">
        <w:rPr>
          <w:rFonts w:ascii="Garamond" w:hAnsi="Garamond"/>
          <w:color w:val="000000"/>
          <w:szCs w:val="24"/>
          <w:lang w:val="sv-SE"/>
        </w:rPr>
        <w:t>di Desa Pante Paku Kecamatan Jangka Kabupaten Bireuen, untuk selanjutnya dapat diketahui strategi pemasaran yang lebih efektif dan efisien guna meningkatkan daya saing dan pada akhirnya dapat meningkatkan kesejahteraan para pengolah bandeng tanpa duri tersebut.</w:t>
      </w:r>
    </w:p>
    <w:p w14:paraId="46A896DB" w14:textId="77777777" w:rsidR="00906E49" w:rsidRDefault="00906E49" w:rsidP="0000230D">
      <w:pPr>
        <w:autoSpaceDE w:val="0"/>
        <w:autoSpaceDN w:val="0"/>
        <w:adjustRightInd w:val="0"/>
        <w:ind w:firstLine="0"/>
        <w:rPr>
          <w:rFonts w:ascii="Garamond" w:hAnsi="Garamond"/>
          <w:b/>
          <w:bCs/>
          <w:color w:val="000000"/>
          <w:szCs w:val="24"/>
          <w:lang w:val="id-ID" w:eastAsia="en-US"/>
        </w:rPr>
      </w:pPr>
    </w:p>
    <w:p w14:paraId="4CB02E6B" w14:textId="77777777" w:rsidR="0000230D" w:rsidRDefault="0000230D" w:rsidP="0000230D">
      <w:pPr>
        <w:autoSpaceDE w:val="0"/>
        <w:autoSpaceDN w:val="0"/>
        <w:adjustRightInd w:val="0"/>
        <w:ind w:firstLine="0"/>
        <w:rPr>
          <w:rFonts w:ascii="Garamond" w:hAnsi="Garamond"/>
          <w:b/>
          <w:bCs/>
          <w:color w:val="000000"/>
          <w:szCs w:val="24"/>
          <w:lang w:val="id-ID" w:eastAsia="en-US"/>
        </w:rPr>
      </w:pPr>
      <w:r w:rsidRPr="007846CE">
        <w:rPr>
          <w:rFonts w:ascii="Garamond" w:hAnsi="Garamond"/>
          <w:b/>
          <w:bCs/>
          <w:color w:val="000000"/>
          <w:szCs w:val="24"/>
          <w:lang w:val="id-ID" w:eastAsia="en-US"/>
        </w:rPr>
        <w:t xml:space="preserve">Bahan dan Metode </w:t>
      </w:r>
    </w:p>
    <w:p w14:paraId="2A2633F1" w14:textId="08893D96" w:rsidR="00541954" w:rsidRPr="00541954" w:rsidRDefault="00541954" w:rsidP="00B047FA">
      <w:pPr>
        <w:autoSpaceDE w:val="0"/>
        <w:autoSpaceDN w:val="0"/>
        <w:adjustRightInd w:val="0"/>
        <w:ind w:firstLine="0"/>
        <w:rPr>
          <w:rFonts w:ascii="Garamond" w:hAnsi="Garamond"/>
          <w:b/>
          <w:bCs/>
          <w:iCs/>
          <w:lang w:val="sv-SE"/>
        </w:rPr>
      </w:pPr>
      <w:r w:rsidRPr="00541954">
        <w:rPr>
          <w:rFonts w:ascii="Garamond" w:hAnsi="Garamond"/>
          <w:b/>
          <w:bCs/>
          <w:iCs/>
          <w:lang w:val="sv-SE"/>
        </w:rPr>
        <w:t>Jenis dan Sumber Data</w:t>
      </w:r>
    </w:p>
    <w:p w14:paraId="16A35E66" w14:textId="77777777" w:rsidR="00541954" w:rsidRPr="00541954" w:rsidRDefault="00541954" w:rsidP="00541954">
      <w:pPr>
        <w:autoSpaceDE w:val="0"/>
        <w:autoSpaceDN w:val="0"/>
        <w:adjustRightInd w:val="0"/>
        <w:ind w:firstLine="284"/>
        <w:rPr>
          <w:rFonts w:ascii="Garamond" w:hAnsi="Garamond"/>
          <w:bCs/>
          <w:iCs/>
        </w:rPr>
      </w:pPr>
      <w:r w:rsidRPr="00541954">
        <w:rPr>
          <w:rFonts w:ascii="Garamond" w:hAnsi="Garamond"/>
          <w:bCs/>
          <w:iCs/>
          <w:lang w:val="sv-SE"/>
        </w:rPr>
        <w:t>Data yang digunakan dalam penelitian ini adalah berupa data primer dan data sekunder. Data primer adalah data yang diperoleh dengan melakukan pengamatan dilapangan dan wawancara langsung terhadap responden yaitu pengusaha Ikan Bandeng Tanpa Duri di Desa Pante Paku Kecamatan Jangka Kabupaten Bireuen</w:t>
      </w:r>
      <w:r w:rsidRPr="00541954">
        <w:rPr>
          <w:rFonts w:ascii="Garamond" w:hAnsi="Garamond"/>
          <w:bCs/>
          <w:iCs/>
          <w:lang w:val="id-ID"/>
        </w:rPr>
        <w:t xml:space="preserve"> meliputi monografi, jumlah penduduk, lokasi usaha, umur penduduk, lokasi penelitian, jenis usaha, penggunaan bahan baku dan lain-lain</w:t>
      </w:r>
      <w:r w:rsidRPr="00541954">
        <w:rPr>
          <w:rFonts w:ascii="Garamond" w:hAnsi="Garamond"/>
          <w:bCs/>
          <w:iCs/>
          <w:lang w:val="sv-SE"/>
        </w:rPr>
        <w:t>. Data sekunder adalah data yang diperoleh dari studi perpustakaan, skripsi, website, dan data dari instansi yang berkaitan lan</w:t>
      </w:r>
      <w:r w:rsidRPr="00541954">
        <w:rPr>
          <w:rFonts w:ascii="Garamond" w:hAnsi="Garamond"/>
          <w:bCs/>
          <w:iCs/>
        </w:rPr>
        <w:t>g</w:t>
      </w:r>
      <w:r w:rsidRPr="00541954">
        <w:rPr>
          <w:rFonts w:ascii="Garamond" w:hAnsi="Garamond"/>
          <w:bCs/>
          <w:iCs/>
          <w:lang w:val="sv-SE"/>
        </w:rPr>
        <w:t>sung dengan penelitian tersebut.</w:t>
      </w:r>
    </w:p>
    <w:p w14:paraId="14692B3A" w14:textId="77777777" w:rsidR="00541954" w:rsidRPr="00541954" w:rsidRDefault="00541954" w:rsidP="00541954">
      <w:pPr>
        <w:autoSpaceDE w:val="0"/>
        <w:autoSpaceDN w:val="0"/>
        <w:adjustRightInd w:val="0"/>
        <w:ind w:firstLine="284"/>
        <w:rPr>
          <w:rFonts w:ascii="Garamond" w:hAnsi="Garamond"/>
          <w:b/>
          <w:bCs/>
          <w:iCs/>
          <w:lang w:val="sv-SE"/>
        </w:rPr>
      </w:pPr>
    </w:p>
    <w:p w14:paraId="21ABFE14" w14:textId="77777777" w:rsidR="00541954" w:rsidRPr="00541954" w:rsidRDefault="00541954" w:rsidP="00B047FA">
      <w:pPr>
        <w:autoSpaceDE w:val="0"/>
        <w:autoSpaceDN w:val="0"/>
        <w:adjustRightInd w:val="0"/>
        <w:ind w:firstLine="0"/>
        <w:rPr>
          <w:rFonts w:ascii="Garamond" w:hAnsi="Garamond"/>
          <w:b/>
          <w:bCs/>
          <w:iCs/>
          <w:lang w:val="sv-SE"/>
        </w:rPr>
      </w:pPr>
      <w:r w:rsidRPr="00541954">
        <w:rPr>
          <w:rFonts w:ascii="Garamond" w:hAnsi="Garamond"/>
          <w:b/>
          <w:bCs/>
          <w:iCs/>
          <w:lang w:val="sv-SE"/>
        </w:rPr>
        <w:t>Metode Analisis Data</w:t>
      </w:r>
    </w:p>
    <w:p w14:paraId="5E3F0CF8" w14:textId="368B6F9F" w:rsidR="00541954" w:rsidRPr="00541954" w:rsidRDefault="00541954" w:rsidP="00541954">
      <w:pPr>
        <w:autoSpaceDE w:val="0"/>
        <w:autoSpaceDN w:val="0"/>
        <w:adjustRightInd w:val="0"/>
        <w:ind w:firstLine="284"/>
        <w:rPr>
          <w:rFonts w:ascii="Garamond" w:hAnsi="Garamond"/>
          <w:bCs/>
          <w:iCs/>
        </w:rPr>
      </w:pPr>
      <w:r w:rsidRPr="00541954">
        <w:rPr>
          <w:rFonts w:ascii="Garamond" w:hAnsi="Garamond"/>
          <w:bCs/>
          <w:iCs/>
          <w:lang w:val="sv-SE"/>
        </w:rPr>
        <w:t xml:space="preserve">Metode yang dilakukan dalam penelitian ini adalah metode deskriptif, untuk memberikan gambaran umum tentang data yang diperoleh. Metode analisis data yang digunakan dalam penelitian ini adalah analisis SWOT, dengan tujuan untuk mengetahui kekuatan, kelemahan, peluang dan ancaman Strategi Pemasaran Ikan Bandeng Tanpa Duri </w:t>
      </w:r>
      <w:r w:rsidRPr="00541954">
        <w:rPr>
          <w:rFonts w:ascii="Garamond" w:hAnsi="Garamond"/>
          <w:bCs/>
          <w:iCs/>
        </w:rPr>
        <w:t xml:space="preserve">pada UD. Pangkaina </w:t>
      </w:r>
      <w:r w:rsidRPr="00541954">
        <w:rPr>
          <w:rFonts w:ascii="Garamond" w:hAnsi="Garamond"/>
          <w:bCs/>
          <w:iCs/>
          <w:lang w:val="sv-SE"/>
        </w:rPr>
        <w:t>di Desa Pante Paku Kecamatan Jangka Kabupaten Bireuen.</w:t>
      </w:r>
      <w:r w:rsidRPr="00541954">
        <w:rPr>
          <w:rFonts w:ascii="Garamond" w:hAnsi="Garamond"/>
          <w:bCs/>
          <w:iCs/>
        </w:rPr>
        <w:t xml:space="preserve"> </w:t>
      </w:r>
    </w:p>
    <w:p w14:paraId="33E17FC7" w14:textId="77777777" w:rsidR="00541954" w:rsidRPr="00541954" w:rsidRDefault="00541954" w:rsidP="00541954">
      <w:pPr>
        <w:autoSpaceDE w:val="0"/>
        <w:autoSpaceDN w:val="0"/>
        <w:adjustRightInd w:val="0"/>
        <w:ind w:firstLine="284"/>
        <w:rPr>
          <w:rFonts w:ascii="Garamond" w:hAnsi="Garamond"/>
          <w:b/>
          <w:bCs/>
          <w:iCs/>
          <w:lang w:val="sv-SE"/>
        </w:rPr>
      </w:pPr>
    </w:p>
    <w:p w14:paraId="6CEFCE88" w14:textId="77777777" w:rsidR="00541954" w:rsidRPr="00541954" w:rsidRDefault="00541954" w:rsidP="00B047FA">
      <w:pPr>
        <w:autoSpaceDE w:val="0"/>
        <w:autoSpaceDN w:val="0"/>
        <w:adjustRightInd w:val="0"/>
        <w:ind w:firstLine="0"/>
        <w:rPr>
          <w:rFonts w:ascii="Garamond" w:hAnsi="Garamond"/>
          <w:b/>
          <w:bCs/>
          <w:iCs/>
          <w:lang w:val="sv-SE"/>
        </w:rPr>
      </w:pPr>
      <w:r w:rsidRPr="00541954">
        <w:rPr>
          <w:rFonts w:ascii="Garamond" w:hAnsi="Garamond"/>
          <w:b/>
          <w:bCs/>
          <w:iCs/>
          <w:lang w:val="sv-SE"/>
        </w:rPr>
        <w:t>Definisi Operasional</w:t>
      </w:r>
      <w:r w:rsidRPr="00541954">
        <w:rPr>
          <w:rFonts w:ascii="Garamond" w:hAnsi="Garamond"/>
          <w:bCs/>
          <w:iCs/>
          <w:lang w:val="sv-SE"/>
        </w:rPr>
        <w:t>.</w:t>
      </w:r>
    </w:p>
    <w:p w14:paraId="46D31E0F" w14:textId="77777777" w:rsidR="00541954" w:rsidRPr="00541954" w:rsidRDefault="00541954" w:rsidP="00A4137B">
      <w:pPr>
        <w:numPr>
          <w:ilvl w:val="0"/>
          <w:numId w:val="22"/>
        </w:numPr>
        <w:autoSpaceDE w:val="0"/>
        <w:autoSpaceDN w:val="0"/>
        <w:adjustRightInd w:val="0"/>
        <w:ind w:left="284" w:hanging="284"/>
        <w:rPr>
          <w:rFonts w:ascii="Garamond" w:hAnsi="Garamond"/>
          <w:bCs/>
          <w:iCs/>
        </w:rPr>
      </w:pPr>
      <w:r w:rsidRPr="00541954">
        <w:rPr>
          <w:rFonts w:ascii="Garamond" w:hAnsi="Garamond"/>
          <w:bCs/>
          <w:iCs/>
        </w:rPr>
        <w:t>Strategi adalah penetapan sasaran dan tujuan jangka panjang yang dilakukan oleh pengusaha bandeng tanpa duri untuk mencapai sasaran dan tujuan.</w:t>
      </w:r>
    </w:p>
    <w:p w14:paraId="2C34F998" w14:textId="77777777" w:rsidR="00541954" w:rsidRPr="00541954" w:rsidRDefault="00541954" w:rsidP="00A4137B">
      <w:pPr>
        <w:numPr>
          <w:ilvl w:val="0"/>
          <w:numId w:val="22"/>
        </w:numPr>
        <w:autoSpaceDE w:val="0"/>
        <w:autoSpaceDN w:val="0"/>
        <w:adjustRightInd w:val="0"/>
        <w:ind w:left="284" w:hanging="284"/>
        <w:rPr>
          <w:rFonts w:ascii="Garamond" w:hAnsi="Garamond"/>
          <w:bCs/>
          <w:iCs/>
        </w:rPr>
      </w:pPr>
      <w:r w:rsidRPr="00541954">
        <w:rPr>
          <w:rFonts w:ascii="Garamond" w:hAnsi="Garamond"/>
          <w:bCs/>
          <w:iCs/>
        </w:rPr>
        <w:t>Pemasaran adalah suatu proses yang di lakukan oleh pengusaha bandeng tanpa duri dengan menciptakan, menawarkan, dan secara bebas menjual ikan bandeng tandu ke pasar.</w:t>
      </w:r>
    </w:p>
    <w:p w14:paraId="07581563" w14:textId="77777777" w:rsidR="00541954" w:rsidRPr="00541954" w:rsidRDefault="00541954" w:rsidP="00A4137B">
      <w:pPr>
        <w:numPr>
          <w:ilvl w:val="0"/>
          <w:numId w:val="22"/>
        </w:numPr>
        <w:autoSpaceDE w:val="0"/>
        <w:autoSpaceDN w:val="0"/>
        <w:adjustRightInd w:val="0"/>
        <w:ind w:left="284" w:hanging="284"/>
        <w:rPr>
          <w:rFonts w:ascii="Garamond" w:hAnsi="Garamond"/>
          <w:bCs/>
          <w:iCs/>
        </w:rPr>
      </w:pPr>
      <w:r w:rsidRPr="00541954">
        <w:rPr>
          <w:rFonts w:ascii="Garamond" w:hAnsi="Garamond"/>
          <w:bCs/>
          <w:iCs/>
        </w:rPr>
        <w:t>Prospek adalah suatu gambaran keseluruhan, baik ancaman ataupun peluang pada usaha bandeng tanpa duri.</w:t>
      </w:r>
    </w:p>
    <w:p w14:paraId="59393049" w14:textId="77777777" w:rsidR="00541954" w:rsidRPr="00541954" w:rsidRDefault="00541954" w:rsidP="00A4137B">
      <w:pPr>
        <w:numPr>
          <w:ilvl w:val="0"/>
          <w:numId w:val="22"/>
        </w:numPr>
        <w:autoSpaceDE w:val="0"/>
        <w:autoSpaceDN w:val="0"/>
        <w:adjustRightInd w:val="0"/>
        <w:ind w:left="284" w:hanging="284"/>
        <w:rPr>
          <w:rFonts w:ascii="Garamond" w:hAnsi="Garamond"/>
          <w:bCs/>
          <w:iCs/>
        </w:rPr>
      </w:pPr>
      <w:r w:rsidRPr="00541954">
        <w:rPr>
          <w:rFonts w:ascii="Garamond" w:hAnsi="Garamond"/>
          <w:bCs/>
          <w:iCs/>
        </w:rPr>
        <w:t xml:space="preserve">Pengembangan usaha adalah tugas dan proses persiapan yang dilakukan oleh pengusaha bandeng tanpa duri mengenai tentang peluang pertumbuhan usaha tersebut. </w:t>
      </w:r>
    </w:p>
    <w:p w14:paraId="01FE38A4" w14:textId="77777777" w:rsidR="00541954" w:rsidRPr="00541954" w:rsidRDefault="00541954" w:rsidP="00A4137B">
      <w:pPr>
        <w:numPr>
          <w:ilvl w:val="0"/>
          <w:numId w:val="22"/>
        </w:numPr>
        <w:autoSpaceDE w:val="0"/>
        <w:autoSpaceDN w:val="0"/>
        <w:adjustRightInd w:val="0"/>
        <w:ind w:left="284" w:hanging="284"/>
        <w:rPr>
          <w:rFonts w:ascii="Garamond" w:hAnsi="Garamond"/>
          <w:bCs/>
          <w:iCs/>
        </w:rPr>
      </w:pPr>
      <w:r w:rsidRPr="00541954">
        <w:rPr>
          <w:rFonts w:ascii="Garamond" w:hAnsi="Garamond"/>
          <w:bCs/>
          <w:iCs/>
        </w:rPr>
        <w:t>Analisis SWOT adalah metode analisis yang digunakan untuk menciptakan strategi dan peluang dari suatu perencanaan untuk mencapai tujuan tertentu dari organisasi bisnis, untuk mengetahui kekuatan, kelemahan, peluang dan acaman dalam sebuah industri.</w:t>
      </w:r>
    </w:p>
    <w:p w14:paraId="10CF9012" w14:textId="77777777" w:rsidR="00541954" w:rsidRPr="00541954" w:rsidRDefault="00541954" w:rsidP="00A4137B">
      <w:pPr>
        <w:numPr>
          <w:ilvl w:val="0"/>
          <w:numId w:val="23"/>
        </w:numPr>
        <w:autoSpaceDE w:val="0"/>
        <w:autoSpaceDN w:val="0"/>
        <w:adjustRightInd w:val="0"/>
        <w:ind w:left="284" w:hanging="284"/>
        <w:rPr>
          <w:rFonts w:ascii="Garamond" w:hAnsi="Garamond"/>
          <w:bCs/>
          <w:iCs/>
        </w:rPr>
      </w:pPr>
      <w:r w:rsidRPr="00541954">
        <w:rPr>
          <w:rFonts w:ascii="Garamond" w:hAnsi="Garamond"/>
          <w:b/>
          <w:bCs/>
          <w:i/>
          <w:iCs/>
        </w:rPr>
        <w:t>Strength</w:t>
      </w:r>
      <w:r w:rsidRPr="00541954">
        <w:rPr>
          <w:rFonts w:ascii="Garamond" w:hAnsi="Garamond"/>
          <w:bCs/>
          <w:iCs/>
        </w:rPr>
        <w:t xml:space="preserve"> (kekuatan), merupakan kondisi kekuatan yang terdapat pada usaha bandeng tanpa duri. Kekuatan yang dianalisis merupakan faktor yang terdapat dalam usaha bandeng tanpa duri itu sendiri.</w:t>
      </w:r>
    </w:p>
    <w:p w14:paraId="05D6C7A1" w14:textId="77777777" w:rsidR="00541954" w:rsidRPr="00541954" w:rsidRDefault="00541954" w:rsidP="00A4137B">
      <w:pPr>
        <w:numPr>
          <w:ilvl w:val="0"/>
          <w:numId w:val="23"/>
        </w:numPr>
        <w:autoSpaceDE w:val="0"/>
        <w:autoSpaceDN w:val="0"/>
        <w:adjustRightInd w:val="0"/>
        <w:ind w:left="284" w:hanging="284"/>
        <w:rPr>
          <w:rFonts w:ascii="Garamond" w:hAnsi="Garamond"/>
          <w:bCs/>
          <w:iCs/>
        </w:rPr>
      </w:pPr>
      <w:r w:rsidRPr="00541954">
        <w:rPr>
          <w:rFonts w:ascii="Garamond" w:hAnsi="Garamond"/>
          <w:b/>
          <w:bCs/>
          <w:i/>
          <w:iCs/>
        </w:rPr>
        <w:t>Weakness</w:t>
      </w:r>
      <w:r w:rsidRPr="00541954">
        <w:rPr>
          <w:rFonts w:ascii="Garamond" w:hAnsi="Garamond"/>
          <w:bCs/>
          <w:iCs/>
        </w:rPr>
        <w:t xml:space="preserve"> (kelemahan), merupakan kondisi yang terdapat dalam usaha bandeng tanpa duri. Kelemahan yang dianalisi merupakan faktor yang terdapat dalam usaha bandeng tanpa duri itu sendiri.</w:t>
      </w:r>
    </w:p>
    <w:p w14:paraId="1BB521BD" w14:textId="77777777" w:rsidR="00541954" w:rsidRPr="00541954" w:rsidRDefault="00541954" w:rsidP="00A4137B">
      <w:pPr>
        <w:numPr>
          <w:ilvl w:val="0"/>
          <w:numId w:val="23"/>
        </w:numPr>
        <w:autoSpaceDE w:val="0"/>
        <w:autoSpaceDN w:val="0"/>
        <w:adjustRightInd w:val="0"/>
        <w:ind w:left="284" w:hanging="284"/>
        <w:rPr>
          <w:rFonts w:ascii="Garamond" w:hAnsi="Garamond"/>
          <w:bCs/>
          <w:iCs/>
        </w:rPr>
      </w:pPr>
      <w:r w:rsidRPr="00541954">
        <w:rPr>
          <w:rFonts w:ascii="Garamond" w:hAnsi="Garamond"/>
          <w:b/>
          <w:bCs/>
          <w:i/>
          <w:iCs/>
        </w:rPr>
        <w:t>Opportunity</w:t>
      </w:r>
      <w:r w:rsidRPr="00541954">
        <w:rPr>
          <w:rFonts w:ascii="Garamond" w:hAnsi="Garamond"/>
          <w:bCs/>
          <w:iCs/>
        </w:rPr>
        <w:t xml:space="preserve"> (peluang), merupakan kondisi peluang berkembang dimasa yang akan datang yang terjadi pada usaha bandeng tanpa duri. Kondisi yang terjadi merupakan peluang dari luar usaha bandeng tanpa duri. </w:t>
      </w:r>
    </w:p>
    <w:p w14:paraId="0EDC169F" w14:textId="77777777" w:rsidR="00541954" w:rsidRPr="00541954" w:rsidRDefault="00541954" w:rsidP="00A4137B">
      <w:pPr>
        <w:numPr>
          <w:ilvl w:val="0"/>
          <w:numId w:val="23"/>
        </w:numPr>
        <w:autoSpaceDE w:val="0"/>
        <w:autoSpaceDN w:val="0"/>
        <w:adjustRightInd w:val="0"/>
        <w:ind w:left="284" w:hanging="284"/>
        <w:rPr>
          <w:rFonts w:ascii="Garamond" w:hAnsi="Garamond"/>
          <w:bCs/>
          <w:iCs/>
        </w:rPr>
      </w:pPr>
      <w:r w:rsidRPr="00541954">
        <w:rPr>
          <w:rFonts w:ascii="Garamond" w:hAnsi="Garamond"/>
          <w:b/>
          <w:bCs/>
          <w:i/>
          <w:iCs/>
        </w:rPr>
        <w:t>Threat</w:t>
      </w:r>
      <w:r w:rsidRPr="00541954">
        <w:rPr>
          <w:rFonts w:ascii="Garamond" w:hAnsi="Garamond"/>
          <w:bCs/>
          <w:iCs/>
        </w:rPr>
        <w:t xml:space="preserve"> (ancaman), merupakan kondisi yang mencekam dari luar, ancaman ini dapat mengganggu usaha bandeng tanpa duri.</w:t>
      </w:r>
    </w:p>
    <w:p w14:paraId="583D12A2" w14:textId="5E3C855F" w:rsidR="003860A5" w:rsidRPr="00906E49" w:rsidRDefault="003860A5" w:rsidP="00482F86">
      <w:pPr>
        <w:autoSpaceDE w:val="0"/>
        <w:autoSpaceDN w:val="0"/>
        <w:adjustRightInd w:val="0"/>
        <w:ind w:firstLine="0"/>
        <w:rPr>
          <w:rFonts w:ascii="Garamond" w:hAnsi="Garamond"/>
          <w:bCs/>
          <w:i/>
          <w:iCs/>
          <w:lang w:val="id-ID"/>
        </w:rPr>
      </w:pPr>
    </w:p>
    <w:p w14:paraId="3A00B82E" w14:textId="77777777" w:rsidR="0000230D" w:rsidRDefault="0000230D" w:rsidP="0000230D">
      <w:pPr>
        <w:autoSpaceDE w:val="0"/>
        <w:autoSpaceDN w:val="0"/>
        <w:adjustRightInd w:val="0"/>
        <w:ind w:firstLine="0"/>
        <w:rPr>
          <w:rFonts w:ascii="Garamond" w:hAnsi="Garamond"/>
          <w:b/>
          <w:szCs w:val="24"/>
          <w:lang w:val="id-ID"/>
        </w:rPr>
      </w:pPr>
      <w:r w:rsidRPr="007846CE">
        <w:rPr>
          <w:rFonts w:ascii="Garamond" w:hAnsi="Garamond"/>
          <w:b/>
          <w:szCs w:val="24"/>
          <w:lang w:val="id-ID"/>
        </w:rPr>
        <w:t xml:space="preserve">Hasil dan Pembahasan </w:t>
      </w:r>
    </w:p>
    <w:p w14:paraId="7BACDF8C" w14:textId="1E460613" w:rsidR="00541954" w:rsidRPr="00541954" w:rsidRDefault="00541954" w:rsidP="00B047FA">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Kondisi Umum Lokasi Penelitian</w:t>
      </w:r>
    </w:p>
    <w:p w14:paraId="3208FCA4" w14:textId="7F63BC2C"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Desa Pante Paku merupakan salah satu desa yang terletak di Kecamatan Jangka Kabupaten Bireuen. Desa Pante Paku Kecamatan Jangka Kabupaten Bireuen secara administratif Desa Pante Paku mempunyai batas-batas sebagai berikut :</w:t>
      </w:r>
    </w:p>
    <w:p w14:paraId="1DD0F706" w14:textId="77777777" w:rsidR="00541954" w:rsidRPr="00541954" w:rsidRDefault="00541954" w:rsidP="00541954">
      <w:pPr>
        <w:numPr>
          <w:ilvl w:val="0"/>
          <w:numId w:val="24"/>
        </w:numPr>
        <w:autoSpaceDE w:val="0"/>
        <w:autoSpaceDN w:val="0"/>
        <w:adjustRightInd w:val="0"/>
        <w:rPr>
          <w:rFonts w:ascii="Garamond" w:hAnsi="Garamond"/>
          <w:bCs/>
          <w:color w:val="000000"/>
          <w:szCs w:val="24"/>
        </w:rPr>
      </w:pPr>
      <w:r w:rsidRPr="00541954">
        <w:rPr>
          <w:rFonts w:ascii="Garamond" w:hAnsi="Garamond"/>
          <w:bCs/>
          <w:color w:val="000000"/>
          <w:szCs w:val="24"/>
        </w:rPr>
        <w:t>Sebelah Utara berbatasan dengan Selat Malaka</w:t>
      </w:r>
    </w:p>
    <w:p w14:paraId="74A153AE" w14:textId="77777777" w:rsidR="00541954" w:rsidRPr="00541954" w:rsidRDefault="00541954" w:rsidP="00541954">
      <w:pPr>
        <w:numPr>
          <w:ilvl w:val="0"/>
          <w:numId w:val="24"/>
        </w:numPr>
        <w:autoSpaceDE w:val="0"/>
        <w:autoSpaceDN w:val="0"/>
        <w:adjustRightInd w:val="0"/>
        <w:rPr>
          <w:rFonts w:ascii="Garamond" w:hAnsi="Garamond"/>
          <w:bCs/>
          <w:color w:val="000000"/>
          <w:szCs w:val="24"/>
        </w:rPr>
      </w:pPr>
      <w:r w:rsidRPr="00541954">
        <w:rPr>
          <w:rFonts w:ascii="Garamond" w:hAnsi="Garamond"/>
          <w:bCs/>
          <w:color w:val="000000"/>
          <w:szCs w:val="24"/>
        </w:rPr>
        <w:t>Sebelah Selatan berbatasan dengan Desa Krueng Mate</w:t>
      </w:r>
    </w:p>
    <w:p w14:paraId="6C142462" w14:textId="77777777" w:rsidR="00541954" w:rsidRPr="00541954" w:rsidRDefault="00541954" w:rsidP="00541954">
      <w:pPr>
        <w:numPr>
          <w:ilvl w:val="0"/>
          <w:numId w:val="24"/>
        </w:numPr>
        <w:autoSpaceDE w:val="0"/>
        <w:autoSpaceDN w:val="0"/>
        <w:adjustRightInd w:val="0"/>
        <w:rPr>
          <w:rFonts w:ascii="Garamond" w:hAnsi="Garamond"/>
          <w:bCs/>
          <w:color w:val="000000"/>
          <w:szCs w:val="24"/>
        </w:rPr>
      </w:pPr>
      <w:r w:rsidRPr="00541954">
        <w:rPr>
          <w:rFonts w:ascii="Garamond" w:hAnsi="Garamond"/>
          <w:bCs/>
          <w:color w:val="000000"/>
          <w:szCs w:val="24"/>
        </w:rPr>
        <w:t>Sebelah Timur Bebatasan dengan Desa Bugak Meunasah Dua</w:t>
      </w:r>
    </w:p>
    <w:p w14:paraId="5BC4AC46" w14:textId="77777777" w:rsidR="00541954" w:rsidRPr="00541954" w:rsidRDefault="00541954" w:rsidP="00541954">
      <w:pPr>
        <w:numPr>
          <w:ilvl w:val="0"/>
          <w:numId w:val="24"/>
        </w:numPr>
        <w:autoSpaceDE w:val="0"/>
        <w:autoSpaceDN w:val="0"/>
        <w:adjustRightInd w:val="0"/>
        <w:rPr>
          <w:rFonts w:ascii="Garamond" w:hAnsi="Garamond"/>
          <w:bCs/>
          <w:color w:val="000000"/>
          <w:szCs w:val="24"/>
        </w:rPr>
      </w:pPr>
      <w:r w:rsidRPr="00541954">
        <w:rPr>
          <w:rFonts w:ascii="Garamond" w:hAnsi="Garamond"/>
          <w:bCs/>
          <w:color w:val="000000"/>
          <w:szCs w:val="24"/>
        </w:rPr>
        <w:t>Sebelah Barat berbatasan dengan Desa Punjeot</w:t>
      </w:r>
    </w:p>
    <w:p w14:paraId="2311F031"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Desa Pante Paku Kecamatan Jangka Kabupaten Bireuen merupakan kawasan beriklim tropis dengan ketinggian permukaan tanah dari permukaan laut 960-990 m dpl. Desa Pante Paku Kecamatan Jangka Kabupaten Bireuen yang terdiri dari daerah pemukiman penduduk, perkebunan dan tambak. Dilihat dari keadaan iklim dan cuaca didaerah ini sangat cocok untuk pertania tambak, perkebunan dan pertanian.</w:t>
      </w:r>
    </w:p>
    <w:p w14:paraId="561DC482" w14:textId="77777777" w:rsidR="00B047FA" w:rsidRDefault="00B047FA" w:rsidP="00B047FA">
      <w:pPr>
        <w:autoSpaceDE w:val="0"/>
        <w:autoSpaceDN w:val="0"/>
        <w:adjustRightInd w:val="0"/>
        <w:ind w:firstLine="0"/>
        <w:rPr>
          <w:rFonts w:ascii="Garamond" w:hAnsi="Garamond"/>
          <w:bCs/>
          <w:color w:val="000000"/>
          <w:szCs w:val="24"/>
        </w:rPr>
      </w:pPr>
    </w:p>
    <w:p w14:paraId="477408D8" w14:textId="5454D936" w:rsidR="00541954" w:rsidRPr="00541954" w:rsidRDefault="00541954" w:rsidP="00482F86">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 xml:space="preserve">Luas Lahan dan Penggunaan </w:t>
      </w:r>
    </w:p>
    <w:p w14:paraId="49843238" w14:textId="4F088B8A"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Luas penggunanaan lahan Desa Pante Paku Kecamatan Jangka Kabupaten Bireuen berdasarkan penggunaannya dapat dilihat pada Tabel 1 berikut ini:</w:t>
      </w:r>
    </w:p>
    <w:p w14:paraId="5CA541D2" w14:textId="77777777" w:rsidR="00541954" w:rsidRDefault="00541954" w:rsidP="00541954">
      <w:pPr>
        <w:autoSpaceDE w:val="0"/>
        <w:autoSpaceDN w:val="0"/>
        <w:adjustRightInd w:val="0"/>
        <w:ind w:firstLine="284"/>
        <w:rPr>
          <w:rFonts w:ascii="Garamond" w:hAnsi="Garamond"/>
          <w:bCs/>
          <w:color w:val="000000"/>
          <w:szCs w:val="24"/>
        </w:rPr>
        <w:sectPr w:rsidR="00541954" w:rsidSect="00407B11">
          <w:type w:val="continuous"/>
          <w:pgSz w:w="11906" w:h="16838"/>
          <w:pgMar w:top="799" w:right="1134" w:bottom="722" w:left="1134" w:header="522" w:footer="41" w:gutter="0"/>
          <w:pgNumType w:start="127"/>
          <w:cols w:num="2" w:space="284"/>
          <w:docGrid w:linePitch="360"/>
        </w:sectPr>
      </w:pPr>
    </w:p>
    <w:p w14:paraId="45B46D8F" w14:textId="77777777" w:rsidR="00B047FA" w:rsidRDefault="00B047FA" w:rsidP="00541954">
      <w:pPr>
        <w:autoSpaceDE w:val="0"/>
        <w:autoSpaceDN w:val="0"/>
        <w:adjustRightInd w:val="0"/>
        <w:ind w:firstLine="284"/>
        <w:rPr>
          <w:rFonts w:ascii="Garamond" w:hAnsi="Garamond"/>
          <w:bCs/>
          <w:color w:val="000000"/>
          <w:sz w:val="20"/>
          <w:szCs w:val="20"/>
        </w:rPr>
      </w:pPr>
    </w:p>
    <w:p w14:paraId="6F876076" w14:textId="3036E9CF"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Tabel 1. Luas Lahan Berdasarkan Penggunaannya</w:t>
      </w:r>
    </w:p>
    <w:tbl>
      <w:tblPr>
        <w:tblW w:w="8522" w:type="dxa"/>
        <w:tblInd w:w="91" w:type="dxa"/>
        <w:tblLook w:val="04A0" w:firstRow="1" w:lastRow="0" w:firstColumn="1" w:lastColumn="0" w:noHBand="0" w:noVBand="1"/>
      </w:tblPr>
      <w:tblGrid>
        <w:gridCol w:w="960"/>
        <w:gridCol w:w="2400"/>
        <w:gridCol w:w="2753"/>
        <w:gridCol w:w="2409"/>
      </w:tblGrid>
      <w:tr w:rsidR="00541954" w:rsidRPr="00482F86" w14:paraId="2F53515B" w14:textId="77777777" w:rsidTr="00A4137B">
        <w:trPr>
          <w:trHeight w:val="170"/>
        </w:trPr>
        <w:tc>
          <w:tcPr>
            <w:tcW w:w="960" w:type="dxa"/>
            <w:tcBorders>
              <w:top w:val="single" w:sz="4" w:space="0" w:color="auto"/>
              <w:left w:val="nil"/>
              <w:bottom w:val="single" w:sz="4" w:space="0" w:color="auto"/>
              <w:right w:val="nil"/>
            </w:tcBorders>
            <w:shd w:val="clear" w:color="auto" w:fill="auto"/>
            <w:noWrap/>
            <w:vAlign w:val="center"/>
            <w:hideMark/>
          </w:tcPr>
          <w:p w14:paraId="378C9211"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No</w:t>
            </w:r>
          </w:p>
        </w:tc>
        <w:tc>
          <w:tcPr>
            <w:tcW w:w="2400" w:type="dxa"/>
            <w:tcBorders>
              <w:top w:val="single" w:sz="4" w:space="0" w:color="auto"/>
              <w:left w:val="nil"/>
              <w:bottom w:val="single" w:sz="4" w:space="0" w:color="auto"/>
              <w:right w:val="nil"/>
            </w:tcBorders>
            <w:shd w:val="clear" w:color="auto" w:fill="auto"/>
            <w:noWrap/>
            <w:vAlign w:val="center"/>
            <w:hideMark/>
          </w:tcPr>
          <w:p w14:paraId="26CC721D"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Jenis</w:t>
            </w:r>
          </w:p>
        </w:tc>
        <w:tc>
          <w:tcPr>
            <w:tcW w:w="2753" w:type="dxa"/>
            <w:tcBorders>
              <w:top w:val="single" w:sz="4" w:space="0" w:color="auto"/>
              <w:left w:val="nil"/>
              <w:bottom w:val="single" w:sz="4" w:space="0" w:color="auto"/>
              <w:right w:val="nil"/>
            </w:tcBorders>
            <w:shd w:val="clear" w:color="auto" w:fill="auto"/>
            <w:noWrap/>
            <w:vAlign w:val="center"/>
            <w:hideMark/>
          </w:tcPr>
          <w:p w14:paraId="0C429782"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Luas (Ha)</w:t>
            </w:r>
          </w:p>
        </w:tc>
        <w:tc>
          <w:tcPr>
            <w:tcW w:w="2409" w:type="dxa"/>
            <w:tcBorders>
              <w:top w:val="single" w:sz="4" w:space="0" w:color="auto"/>
              <w:left w:val="nil"/>
              <w:bottom w:val="single" w:sz="4" w:space="0" w:color="auto"/>
              <w:right w:val="nil"/>
            </w:tcBorders>
            <w:shd w:val="clear" w:color="auto" w:fill="auto"/>
            <w:noWrap/>
            <w:vAlign w:val="center"/>
            <w:hideMark/>
          </w:tcPr>
          <w:p w14:paraId="71BB08F3"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Persentase</w:t>
            </w:r>
          </w:p>
        </w:tc>
      </w:tr>
      <w:tr w:rsidR="00541954" w:rsidRPr="00482F86" w14:paraId="6AB09926" w14:textId="77777777" w:rsidTr="00A4137B">
        <w:trPr>
          <w:trHeight w:val="170"/>
        </w:trPr>
        <w:tc>
          <w:tcPr>
            <w:tcW w:w="960" w:type="dxa"/>
            <w:tcBorders>
              <w:top w:val="nil"/>
              <w:left w:val="nil"/>
              <w:bottom w:val="nil"/>
              <w:right w:val="nil"/>
            </w:tcBorders>
            <w:shd w:val="clear" w:color="auto" w:fill="auto"/>
            <w:noWrap/>
            <w:vAlign w:val="center"/>
            <w:hideMark/>
          </w:tcPr>
          <w:p w14:paraId="2A64EC4C"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1</w:t>
            </w:r>
          </w:p>
        </w:tc>
        <w:tc>
          <w:tcPr>
            <w:tcW w:w="2400" w:type="dxa"/>
            <w:tcBorders>
              <w:top w:val="nil"/>
              <w:left w:val="nil"/>
              <w:bottom w:val="nil"/>
              <w:right w:val="nil"/>
            </w:tcBorders>
            <w:shd w:val="clear" w:color="auto" w:fill="auto"/>
            <w:noWrap/>
            <w:vAlign w:val="center"/>
            <w:hideMark/>
          </w:tcPr>
          <w:p w14:paraId="7CC9EA16"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 xml:space="preserve">Bangunan </w:t>
            </w:r>
          </w:p>
        </w:tc>
        <w:tc>
          <w:tcPr>
            <w:tcW w:w="2753" w:type="dxa"/>
            <w:tcBorders>
              <w:top w:val="nil"/>
              <w:left w:val="nil"/>
              <w:bottom w:val="nil"/>
              <w:right w:val="nil"/>
            </w:tcBorders>
            <w:shd w:val="clear" w:color="auto" w:fill="auto"/>
            <w:noWrap/>
            <w:vAlign w:val="center"/>
            <w:hideMark/>
          </w:tcPr>
          <w:p w14:paraId="69263CF5"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104</w:t>
            </w:r>
          </w:p>
        </w:tc>
        <w:tc>
          <w:tcPr>
            <w:tcW w:w="2409" w:type="dxa"/>
            <w:tcBorders>
              <w:top w:val="nil"/>
              <w:left w:val="nil"/>
              <w:bottom w:val="nil"/>
              <w:right w:val="nil"/>
            </w:tcBorders>
            <w:shd w:val="clear" w:color="auto" w:fill="auto"/>
            <w:noWrap/>
            <w:vAlign w:val="center"/>
            <w:hideMark/>
          </w:tcPr>
          <w:p w14:paraId="7AFD83A7"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23,37</w:t>
            </w:r>
          </w:p>
        </w:tc>
      </w:tr>
      <w:tr w:rsidR="00541954" w:rsidRPr="00482F86" w14:paraId="723577BB" w14:textId="77777777" w:rsidTr="00A4137B">
        <w:trPr>
          <w:trHeight w:val="170"/>
        </w:trPr>
        <w:tc>
          <w:tcPr>
            <w:tcW w:w="960" w:type="dxa"/>
            <w:tcBorders>
              <w:top w:val="nil"/>
              <w:left w:val="nil"/>
              <w:bottom w:val="nil"/>
              <w:right w:val="nil"/>
            </w:tcBorders>
            <w:shd w:val="clear" w:color="auto" w:fill="auto"/>
            <w:noWrap/>
            <w:vAlign w:val="center"/>
            <w:hideMark/>
          </w:tcPr>
          <w:p w14:paraId="13F02DD6"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2</w:t>
            </w:r>
          </w:p>
        </w:tc>
        <w:tc>
          <w:tcPr>
            <w:tcW w:w="2400" w:type="dxa"/>
            <w:tcBorders>
              <w:top w:val="nil"/>
              <w:left w:val="nil"/>
              <w:bottom w:val="nil"/>
              <w:right w:val="nil"/>
            </w:tcBorders>
            <w:shd w:val="clear" w:color="auto" w:fill="auto"/>
            <w:noWrap/>
            <w:vAlign w:val="center"/>
            <w:hideMark/>
          </w:tcPr>
          <w:p w14:paraId="001B14DB"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Lahan Sawah</w:t>
            </w:r>
          </w:p>
        </w:tc>
        <w:tc>
          <w:tcPr>
            <w:tcW w:w="2753" w:type="dxa"/>
            <w:tcBorders>
              <w:top w:val="nil"/>
              <w:left w:val="nil"/>
              <w:bottom w:val="nil"/>
              <w:right w:val="nil"/>
            </w:tcBorders>
            <w:shd w:val="clear" w:color="auto" w:fill="auto"/>
            <w:noWrap/>
            <w:vAlign w:val="center"/>
            <w:hideMark/>
          </w:tcPr>
          <w:p w14:paraId="29FBCC2F"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74</w:t>
            </w:r>
          </w:p>
        </w:tc>
        <w:tc>
          <w:tcPr>
            <w:tcW w:w="2409" w:type="dxa"/>
            <w:tcBorders>
              <w:top w:val="nil"/>
              <w:left w:val="nil"/>
              <w:bottom w:val="nil"/>
              <w:right w:val="nil"/>
            </w:tcBorders>
            <w:shd w:val="clear" w:color="auto" w:fill="auto"/>
            <w:noWrap/>
            <w:vAlign w:val="center"/>
            <w:hideMark/>
          </w:tcPr>
          <w:p w14:paraId="3BD4EA83"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16,63</w:t>
            </w:r>
          </w:p>
        </w:tc>
      </w:tr>
      <w:tr w:rsidR="00541954" w:rsidRPr="00482F86" w14:paraId="18045F1A" w14:textId="77777777" w:rsidTr="00A4137B">
        <w:trPr>
          <w:trHeight w:val="170"/>
        </w:trPr>
        <w:tc>
          <w:tcPr>
            <w:tcW w:w="960" w:type="dxa"/>
            <w:tcBorders>
              <w:top w:val="nil"/>
              <w:left w:val="nil"/>
              <w:bottom w:val="nil"/>
              <w:right w:val="nil"/>
            </w:tcBorders>
            <w:shd w:val="clear" w:color="auto" w:fill="auto"/>
            <w:noWrap/>
            <w:vAlign w:val="center"/>
            <w:hideMark/>
          </w:tcPr>
          <w:p w14:paraId="083F4077"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3</w:t>
            </w:r>
          </w:p>
        </w:tc>
        <w:tc>
          <w:tcPr>
            <w:tcW w:w="2400" w:type="dxa"/>
            <w:tcBorders>
              <w:top w:val="nil"/>
              <w:left w:val="nil"/>
              <w:bottom w:val="nil"/>
              <w:right w:val="nil"/>
            </w:tcBorders>
            <w:shd w:val="clear" w:color="auto" w:fill="auto"/>
            <w:noWrap/>
            <w:vAlign w:val="center"/>
            <w:hideMark/>
          </w:tcPr>
          <w:p w14:paraId="7D98CEB2"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Kebun</w:t>
            </w:r>
          </w:p>
        </w:tc>
        <w:tc>
          <w:tcPr>
            <w:tcW w:w="2753" w:type="dxa"/>
            <w:tcBorders>
              <w:top w:val="nil"/>
              <w:left w:val="nil"/>
              <w:bottom w:val="nil"/>
              <w:right w:val="nil"/>
            </w:tcBorders>
            <w:shd w:val="clear" w:color="auto" w:fill="auto"/>
            <w:noWrap/>
            <w:vAlign w:val="center"/>
            <w:hideMark/>
          </w:tcPr>
          <w:p w14:paraId="6A3E8F14"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141</w:t>
            </w:r>
          </w:p>
        </w:tc>
        <w:tc>
          <w:tcPr>
            <w:tcW w:w="2409" w:type="dxa"/>
            <w:tcBorders>
              <w:top w:val="nil"/>
              <w:left w:val="nil"/>
              <w:bottom w:val="nil"/>
              <w:right w:val="nil"/>
            </w:tcBorders>
            <w:shd w:val="clear" w:color="auto" w:fill="auto"/>
            <w:noWrap/>
            <w:vAlign w:val="center"/>
            <w:hideMark/>
          </w:tcPr>
          <w:p w14:paraId="7D03DB63"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31,69</w:t>
            </w:r>
          </w:p>
        </w:tc>
      </w:tr>
      <w:tr w:rsidR="00541954" w:rsidRPr="00482F86" w14:paraId="03668911" w14:textId="77777777" w:rsidTr="00A4137B">
        <w:trPr>
          <w:trHeight w:val="170"/>
        </w:trPr>
        <w:tc>
          <w:tcPr>
            <w:tcW w:w="960" w:type="dxa"/>
            <w:tcBorders>
              <w:top w:val="nil"/>
              <w:left w:val="nil"/>
              <w:bottom w:val="nil"/>
              <w:right w:val="nil"/>
            </w:tcBorders>
            <w:shd w:val="clear" w:color="auto" w:fill="auto"/>
            <w:noWrap/>
            <w:vAlign w:val="center"/>
            <w:hideMark/>
          </w:tcPr>
          <w:p w14:paraId="7AC11EEA"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4</w:t>
            </w:r>
          </w:p>
        </w:tc>
        <w:tc>
          <w:tcPr>
            <w:tcW w:w="2400" w:type="dxa"/>
            <w:tcBorders>
              <w:top w:val="nil"/>
              <w:left w:val="nil"/>
              <w:bottom w:val="nil"/>
              <w:right w:val="nil"/>
            </w:tcBorders>
            <w:shd w:val="clear" w:color="auto" w:fill="auto"/>
            <w:noWrap/>
            <w:vAlign w:val="center"/>
            <w:hideMark/>
          </w:tcPr>
          <w:p w14:paraId="5DCBF93B"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Tambak</w:t>
            </w:r>
          </w:p>
        </w:tc>
        <w:tc>
          <w:tcPr>
            <w:tcW w:w="2753" w:type="dxa"/>
            <w:tcBorders>
              <w:top w:val="nil"/>
              <w:left w:val="nil"/>
              <w:bottom w:val="nil"/>
              <w:right w:val="nil"/>
            </w:tcBorders>
            <w:shd w:val="clear" w:color="auto" w:fill="auto"/>
            <w:noWrap/>
            <w:vAlign w:val="center"/>
            <w:hideMark/>
          </w:tcPr>
          <w:p w14:paraId="752540F2"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126</w:t>
            </w:r>
          </w:p>
        </w:tc>
        <w:tc>
          <w:tcPr>
            <w:tcW w:w="2409" w:type="dxa"/>
            <w:tcBorders>
              <w:top w:val="nil"/>
              <w:left w:val="nil"/>
              <w:bottom w:val="nil"/>
              <w:right w:val="nil"/>
            </w:tcBorders>
            <w:shd w:val="clear" w:color="auto" w:fill="auto"/>
            <w:noWrap/>
            <w:vAlign w:val="center"/>
            <w:hideMark/>
          </w:tcPr>
          <w:p w14:paraId="31396F10"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28,31</w:t>
            </w:r>
          </w:p>
        </w:tc>
      </w:tr>
      <w:tr w:rsidR="00541954" w:rsidRPr="00482F86" w14:paraId="3864E996" w14:textId="77777777" w:rsidTr="00A4137B">
        <w:trPr>
          <w:trHeight w:val="170"/>
        </w:trPr>
        <w:tc>
          <w:tcPr>
            <w:tcW w:w="960" w:type="dxa"/>
            <w:tcBorders>
              <w:top w:val="single" w:sz="4" w:space="0" w:color="auto"/>
              <w:left w:val="nil"/>
              <w:bottom w:val="single" w:sz="4" w:space="0" w:color="auto"/>
              <w:right w:val="nil"/>
            </w:tcBorders>
            <w:shd w:val="clear" w:color="auto" w:fill="auto"/>
            <w:noWrap/>
            <w:vAlign w:val="center"/>
            <w:hideMark/>
          </w:tcPr>
          <w:p w14:paraId="0FA4F2E6"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 </w:t>
            </w:r>
          </w:p>
        </w:tc>
        <w:tc>
          <w:tcPr>
            <w:tcW w:w="2400" w:type="dxa"/>
            <w:tcBorders>
              <w:top w:val="single" w:sz="4" w:space="0" w:color="auto"/>
              <w:left w:val="nil"/>
              <w:bottom w:val="single" w:sz="4" w:space="0" w:color="auto"/>
              <w:right w:val="nil"/>
            </w:tcBorders>
            <w:shd w:val="clear" w:color="auto" w:fill="auto"/>
            <w:noWrap/>
            <w:vAlign w:val="center"/>
            <w:hideMark/>
          </w:tcPr>
          <w:p w14:paraId="46070AFD"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Jumlah </w:t>
            </w:r>
          </w:p>
        </w:tc>
        <w:tc>
          <w:tcPr>
            <w:tcW w:w="2753" w:type="dxa"/>
            <w:tcBorders>
              <w:top w:val="single" w:sz="4" w:space="0" w:color="auto"/>
              <w:left w:val="nil"/>
              <w:bottom w:val="single" w:sz="4" w:space="0" w:color="auto"/>
              <w:right w:val="nil"/>
            </w:tcBorders>
            <w:shd w:val="clear" w:color="auto" w:fill="auto"/>
            <w:noWrap/>
            <w:vAlign w:val="center"/>
            <w:hideMark/>
          </w:tcPr>
          <w:p w14:paraId="173D76E9"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445</w:t>
            </w:r>
          </w:p>
        </w:tc>
        <w:tc>
          <w:tcPr>
            <w:tcW w:w="2409" w:type="dxa"/>
            <w:tcBorders>
              <w:top w:val="single" w:sz="4" w:space="0" w:color="auto"/>
              <w:left w:val="nil"/>
              <w:bottom w:val="single" w:sz="4" w:space="0" w:color="auto"/>
              <w:right w:val="nil"/>
            </w:tcBorders>
            <w:shd w:val="clear" w:color="auto" w:fill="auto"/>
            <w:noWrap/>
            <w:vAlign w:val="center"/>
            <w:hideMark/>
          </w:tcPr>
          <w:p w14:paraId="2C078ACF"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100,00</w:t>
            </w:r>
          </w:p>
        </w:tc>
      </w:tr>
    </w:tbl>
    <w:p w14:paraId="1261F6C9"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Sumber: Kantor Keuchiek, 2014</w:t>
      </w:r>
    </w:p>
    <w:p w14:paraId="4D2E49FC" w14:textId="77777777" w:rsidR="00541954" w:rsidRDefault="00541954" w:rsidP="00541954">
      <w:pPr>
        <w:autoSpaceDE w:val="0"/>
        <w:autoSpaceDN w:val="0"/>
        <w:adjustRightInd w:val="0"/>
        <w:ind w:firstLine="284"/>
        <w:rPr>
          <w:rFonts w:ascii="Garamond" w:hAnsi="Garamond"/>
          <w:bCs/>
          <w:color w:val="000000"/>
          <w:szCs w:val="24"/>
        </w:rPr>
        <w:sectPr w:rsidR="00541954" w:rsidSect="00482F86">
          <w:type w:val="continuous"/>
          <w:pgSz w:w="11906" w:h="16838"/>
          <w:pgMar w:top="799" w:right="1134" w:bottom="722" w:left="1134" w:header="522" w:footer="41" w:gutter="0"/>
          <w:pgNumType w:start="85"/>
          <w:cols w:space="284"/>
          <w:docGrid w:linePitch="360"/>
        </w:sectPr>
      </w:pPr>
    </w:p>
    <w:p w14:paraId="534547F2" w14:textId="4ADAF679" w:rsidR="00541954" w:rsidRPr="00541954" w:rsidRDefault="00541954" w:rsidP="00541954">
      <w:pPr>
        <w:autoSpaceDE w:val="0"/>
        <w:autoSpaceDN w:val="0"/>
        <w:adjustRightInd w:val="0"/>
        <w:ind w:firstLine="284"/>
        <w:rPr>
          <w:rFonts w:ascii="Garamond" w:hAnsi="Garamond"/>
          <w:bCs/>
          <w:color w:val="000000"/>
          <w:szCs w:val="24"/>
        </w:rPr>
      </w:pPr>
    </w:p>
    <w:p w14:paraId="23E60155"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Berdasarkan Tabel 1 dapat diketahui bahwa penggunaan lahan terbesar di lokasi penelitian adalah untuk kebun dan selebihnya untuk bangunan, tambak dan hanya sebahagian kecil untuk lahan sawah.</w:t>
      </w:r>
    </w:p>
    <w:p w14:paraId="50FD8387" w14:textId="77777777" w:rsidR="00B047FA" w:rsidRDefault="00B047FA" w:rsidP="00B047FA">
      <w:pPr>
        <w:autoSpaceDE w:val="0"/>
        <w:autoSpaceDN w:val="0"/>
        <w:adjustRightInd w:val="0"/>
        <w:ind w:firstLine="0"/>
        <w:rPr>
          <w:rFonts w:ascii="Garamond" w:hAnsi="Garamond"/>
          <w:bCs/>
          <w:color w:val="000000"/>
          <w:szCs w:val="24"/>
        </w:rPr>
      </w:pPr>
    </w:p>
    <w:p w14:paraId="7965758B" w14:textId="35DBEC1A" w:rsidR="00541954" w:rsidRPr="00541954" w:rsidRDefault="00541954" w:rsidP="00B047FA">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Keadaan Penduduk</w:t>
      </w:r>
    </w:p>
    <w:p w14:paraId="445B51E1" w14:textId="77777777" w:rsidR="00541954" w:rsidRPr="00541954" w:rsidRDefault="00541954" w:rsidP="00541954">
      <w:pPr>
        <w:autoSpaceDE w:val="0"/>
        <w:autoSpaceDN w:val="0"/>
        <w:adjustRightInd w:val="0"/>
        <w:ind w:firstLine="284"/>
        <w:rPr>
          <w:rFonts w:ascii="Garamond" w:hAnsi="Garamond"/>
          <w:b/>
          <w:bCs/>
          <w:color w:val="000000"/>
          <w:szCs w:val="24"/>
        </w:rPr>
      </w:pPr>
      <w:r w:rsidRPr="00541954">
        <w:rPr>
          <w:rFonts w:ascii="Garamond" w:hAnsi="Garamond"/>
          <w:bCs/>
          <w:color w:val="000000"/>
          <w:szCs w:val="24"/>
        </w:rPr>
        <w:t xml:space="preserve">Jumlah penduduk Desa Pante Paku Kecamatan Jangka Kabupaten Bireuen pada tahun 2014 tercatat sebanyak 1.384 jiwa atau 422 KK yang terdiri dari 680 laki-laki dan 704 perempuan. Keadaan penduduk berdasarkan jenis kelamin dapat dilihat pada Tabel 2 dibawah ini: </w:t>
      </w:r>
    </w:p>
    <w:p w14:paraId="0395C19C" w14:textId="77777777" w:rsidR="00541954" w:rsidRDefault="00541954" w:rsidP="00541954">
      <w:pPr>
        <w:autoSpaceDE w:val="0"/>
        <w:autoSpaceDN w:val="0"/>
        <w:adjustRightInd w:val="0"/>
        <w:ind w:firstLine="284"/>
        <w:rPr>
          <w:rFonts w:ascii="Garamond" w:hAnsi="Garamond"/>
          <w:bCs/>
          <w:color w:val="000000"/>
          <w:szCs w:val="24"/>
        </w:rPr>
        <w:sectPr w:rsidR="00541954" w:rsidSect="00906E49">
          <w:type w:val="continuous"/>
          <w:pgSz w:w="11906" w:h="16838"/>
          <w:pgMar w:top="799" w:right="1134" w:bottom="722" w:left="1134" w:header="522" w:footer="41" w:gutter="0"/>
          <w:pgNumType w:start="85"/>
          <w:cols w:num="2" w:space="284"/>
          <w:docGrid w:linePitch="360"/>
        </w:sectPr>
      </w:pPr>
    </w:p>
    <w:p w14:paraId="7D6825F5" w14:textId="77777777" w:rsidR="00A4137B" w:rsidRDefault="00A4137B" w:rsidP="00A4137B">
      <w:pPr>
        <w:autoSpaceDE w:val="0"/>
        <w:autoSpaceDN w:val="0"/>
        <w:adjustRightInd w:val="0"/>
        <w:ind w:firstLine="0"/>
        <w:rPr>
          <w:rFonts w:ascii="Garamond" w:hAnsi="Garamond"/>
          <w:bCs/>
          <w:color w:val="000000"/>
          <w:sz w:val="20"/>
          <w:szCs w:val="20"/>
        </w:rPr>
      </w:pPr>
    </w:p>
    <w:p w14:paraId="7E60EC4B" w14:textId="1EA6BB32" w:rsidR="00541954" w:rsidRPr="00482F86" w:rsidRDefault="00541954" w:rsidP="00A4137B">
      <w:pPr>
        <w:autoSpaceDE w:val="0"/>
        <w:autoSpaceDN w:val="0"/>
        <w:adjustRightInd w:val="0"/>
        <w:ind w:firstLine="0"/>
        <w:rPr>
          <w:rFonts w:ascii="Garamond" w:hAnsi="Garamond"/>
          <w:bCs/>
          <w:color w:val="000000"/>
          <w:sz w:val="20"/>
          <w:szCs w:val="20"/>
        </w:rPr>
      </w:pPr>
      <w:r w:rsidRPr="00482F86">
        <w:rPr>
          <w:rFonts w:ascii="Garamond" w:hAnsi="Garamond"/>
          <w:bCs/>
          <w:color w:val="000000"/>
          <w:sz w:val="20"/>
          <w:szCs w:val="20"/>
        </w:rPr>
        <w:t>Tabel 2. Jumlah Penduduk di Desa Pante Paku Kecamatan Jangka Kabupaten Bireuen Berdasarkan Jenis Kelamin Tahun 2014</w:t>
      </w:r>
    </w:p>
    <w:tbl>
      <w:tblPr>
        <w:tblW w:w="8522" w:type="dxa"/>
        <w:tblLook w:val="04A0" w:firstRow="1" w:lastRow="0" w:firstColumn="1" w:lastColumn="0" w:noHBand="0" w:noVBand="1"/>
      </w:tblPr>
      <w:tblGrid>
        <w:gridCol w:w="960"/>
        <w:gridCol w:w="2885"/>
        <w:gridCol w:w="2327"/>
        <w:gridCol w:w="2350"/>
      </w:tblGrid>
      <w:tr w:rsidR="00541954" w:rsidRPr="00482F86" w14:paraId="39D52F41" w14:textId="77777777" w:rsidTr="00A4137B">
        <w:trPr>
          <w:trHeight w:val="283"/>
        </w:trPr>
        <w:tc>
          <w:tcPr>
            <w:tcW w:w="960" w:type="dxa"/>
            <w:tcBorders>
              <w:top w:val="single" w:sz="4" w:space="0" w:color="auto"/>
              <w:left w:val="nil"/>
              <w:bottom w:val="single" w:sz="4" w:space="0" w:color="auto"/>
              <w:right w:val="nil"/>
            </w:tcBorders>
            <w:shd w:val="clear" w:color="auto" w:fill="auto"/>
            <w:noWrap/>
            <w:vAlign w:val="center"/>
            <w:hideMark/>
          </w:tcPr>
          <w:p w14:paraId="6755E4FE"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No</w:t>
            </w:r>
          </w:p>
        </w:tc>
        <w:tc>
          <w:tcPr>
            <w:tcW w:w="2885" w:type="dxa"/>
            <w:tcBorders>
              <w:top w:val="single" w:sz="4" w:space="0" w:color="auto"/>
              <w:left w:val="nil"/>
              <w:bottom w:val="single" w:sz="4" w:space="0" w:color="auto"/>
              <w:right w:val="nil"/>
            </w:tcBorders>
            <w:shd w:val="clear" w:color="auto" w:fill="auto"/>
            <w:noWrap/>
            <w:vAlign w:val="center"/>
            <w:hideMark/>
          </w:tcPr>
          <w:p w14:paraId="653EC5E7"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Jenis Kelamin</w:t>
            </w:r>
          </w:p>
        </w:tc>
        <w:tc>
          <w:tcPr>
            <w:tcW w:w="2327" w:type="dxa"/>
            <w:tcBorders>
              <w:top w:val="single" w:sz="4" w:space="0" w:color="auto"/>
              <w:left w:val="nil"/>
              <w:bottom w:val="single" w:sz="4" w:space="0" w:color="auto"/>
              <w:right w:val="nil"/>
            </w:tcBorders>
            <w:shd w:val="clear" w:color="auto" w:fill="auto"/>
            <w:noWrap/>
            <w:vAlign w:val="center"/>
            <w:hideMark/>
          </w:tcPr>
          <w:p w14:paraId="343B22C2"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Jumlah (Orang)</w:t>
            </w:r>
          </w:p>
        </w:tc>
        <w:tc>
          <w:tcPr>
            <w:tcW w:w="2350" w:type="dxa"/>
            <w:tcBorders>
              <w:top w:val="single" w:sz="4" w:space="0" w:color="auto"/>
              <w:left w:val="nil"/>
              <w:bottom w:val="single" w:sz="4" w:space="0" w:color="auto"/>
              <w:right w:val="nil"/>
            </w:tcBorders>
            <w:shd w:val="clear" w:color="auto" w:fill="auto"/>
            <w:noWrap/>
            <w:vAlign w:val="center"/>
            <w:hideMark/>
          </w:tcPr>
          <w:p w14:paraId="5BB13F45"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Sex Ratio</w:t>
            </w:r>
          </w:p>
        </w:tc>
      </w:tr>
      <w:tr w:rsidR="00541954" w:rsidRPr="00482F86" w14:paraId="0BBB27A4" w14:textId="77777777" w:rsidTr="00A4137B">
        <w:trPr>
          <w:trHeight w:val="283"/>
        </w:trPr>
        <w:tc>
          <w:tcPr>
            <w:tcW w:w="960" w:type="dxa"/>
            <w:tcBorders>
              <w:top w:val="nil"/>
              <w:left w:val="nil"/>
              <w:bottom w:val="nil"/>
              <w:right w:val="nil"/>
            </w:tcBorders>
            <w:shd w:val="clear" w:color="auto" w:fill="auto"/>
            <w:noWrap/>
            <w:vAlign w:val="center"/>
            <w:hideMark/>
          </w:tcPr>
          <w:p w14:paraId="4282ADC0"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1</w:t>
            </w:r>
          </w:p>
        </w:tc>
        <w:tc>
          <w:tcPr>
            <w:tcW w:w="2885" w:type="dxa"/>
            <w:tcBorders>
              <w:top w:val="nil"/>
              <w:left w:val="nil"/>
              <w:bottom w:val="nil"/>
              <w:right w:val="nil"/>
            </w:tcBorders>
            <w:shd w:val="clear" w:color="auto" w:fill="auto"/>
            <w:noWrap/>
            <w:vAlign w:val="center"/>
            <w:hideMark/>
          </w:tcPr>
          <w:p w14:paraId="2A507020"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 xml:space="preserve">Perempuan </w:t>
            </w:r>
          </w:p>
        </w:tc>
        <w:tc>
          <w:tcPr>
            <w:tcW w:w="2327" w:type="dxa"/>
            <w:tcBorders>
              <w:top w:val="nil"/>
              <w:left w:val="nil"/>
              <w:bottom w:val="nil"/>
              <w:right w:val="nil"/>
            </w:tcBorders>
            <w:shd w:val="clear" w:color="auto" w:fill="auto"/>
            <w:noWrap/>
            <w:vAlign w:val="center"/>
            <w:hideMark/>
          </w:tcPr>
          <w:p w14:paraId="6AEA3924"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704</w:t>
            </w:r>
          </w:p>
        </w:tc>
        <w:tc>
          <w:tcPr>
            <w:tcW w:w="2350" w:type="dxa"/>
            <w:vMerge w:val="restart"/>
            <w:tcBorders>
              <w:top w:val="nil"/>
              <w:left w:val="nil"/>
              <w:bottom w:val="single" w:sz="4" w:space="0" w:color="000000"/>
              <w:right w:val="nil"/>
            </w:tcBorders>
            <w:shd w:val="clear" w:color="auto" w:fill="auto"/>
            <w:noWrap/>
            <w:vAlign w:val="center"/>
            <w:hideMark/>
          </w:tcPr>
          <w:p w14:paraId="369EF8CA"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93,16</w:t>
            </w:r>
          </w:p>
        </w:tc>
      </w:tr>
      <w:tr w:rsidR="00541954" w:rsidRPr="00482F86" w14:paraId="64E3943C" w14:textId="77777777" w:rsidTr="00A4137B">
        <w:trPr>
          <w:trHeight w:val="283"/>
        </w:trPr>
        <w:tc>
          <w:tcPr>
            <w:tcW w:w="960" w:type="dxa"/>
            <w:tcBorders>
              <w:top w:val="nil"/>
              <w:left w:val="nil"/>
              <w:bottom w:val="nil"/>
              <w:right w:val="nil"/>
            </w:tcBorders>
            <w:shd w:val="clear" w:color="auto" w:fill="auto"/>
            <w:noWrap/>
            <w:vAlign w:val="center"/>
            <w:hideMark/>
          </w:tcPr>
          <w:p w14:paraId="25EC7248"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2</w:t>
            </w:r>
          </w:p>
        </w:tc>
        <w:tc>
          <w:tcPr>
            <w:tcW w:w="2885" w:type="dxa"/>
            <w:tcBorders>
              <w:top w:val="nil"/>
              <w:left w:val="nil"/>
              <w:bottom w:val="nil"/>
              <w:right w:val="nil"/>
            </w:tcBorders>
            <w:shd w:val="clear" w:color="auto" w:fill="auto"/>
            <w:noWrap/>
            <w:vAlign w:val="center"/>
            <w:hideMark/>
          </w:tcPr>
          <w:p w14:paraId="7AE8F45E"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Laki-laki</w:t>
            </w:r>
          </w:p>
        </w:tc>
        <w:tc>
          <w:tcPr>
            <w:tcW w:w="2327" w:type="dxa"/>
            <w:tcBorders>
              <w:top w:val="nil"/>
              <w:left w:val="nil"/>
              <w:bottom w:val="nil"/>
              <w:right w:val="nil"/>
            </w:tcBorders>
            <w:shd w:val="clear" w:color="auto" w:fill="auto"/>
            <w:noWrap/>
            <w:vAlign w:val="center"/>
            <w:hideMark/>
          </w:tcPr>
          <w:p w14:paraId="55F3AD89"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680</w:t>
            </w:r>
          </w:p>
        </w:tc>
        <w:tc>
          <w:tcPr>
            <w:tcW w:w="2350" w:type="dxa"/>
            <w:vMerge/>
            <w:tcBorders>
              <w:top w:val="nil"/>
              <w:left w:val="nil"/>
              <w:bottom w:val="single" w:sz="4" w:space="0" w:color="000000"/>
              <w:right w:val="nil"/>
            </w:tcBorders>
            <w:vAlign w:val="center"/>
            <w:hideMark/>
          </w:tcPr>
          <w:p w14:paraId="0055567C" w14:textId="77777777" w:rsidR="00541954" w:rsidRPr="00482F86" w:rsidRDefault="00541954" w:rsidP="00541954">
            <w:pPr>
              <w:autoSpaceDE w:val="0"/>
              <w:autoSpaceDN w:val="0"/>
              <w:adjustRightInd w:val="0"/>
              <w:ind w:firstLine="284"/>
              <w:rPr>
                <w:rFonts w:ascii="Garamond" w:hAnsi="Garamond"/>
                <w:bCs/>
                <w:color w:val="000000"/>
                <w:sz w:val="20"/>
                <w:szCs w:val="20"/>
              </w:rPr>
            </w:pPr>
          </w:p>
        </w:tc>
      </w:tr>
      <w:tr w:rsidR="00541954" w:rsidRPr="00482F86" w14:paraId="0A33E1DF" w14:textId="77777777" w:rsidTr="00A4137B">
        <w:trPr>
          <w:trHeight w:val="283"/>
        </w:trPr>
        <w:tc>
          <w:tcPr>
            <w:tcW w:w="960" w:type="dxa"/>
            <w:tcBorders>
              <w:top w:val="single" w:sz="4" w:space="0" w:color="auto"/>
              <w:left w:val="nil"/>
              <w:bottom w:val="single" w:sz="4" w:space="0" w:color="auto"/>
              <w:right w:val="nil"/>
            </w:tcBorders>
            <w:shd w:val="clear" w:color="auto" w:fill="auto"/>
            <w:noWrap/>
            <w:vAlign w:val="center"/>
            <w:hideMark/>
          </w:tcPr>
          <w:p w14:paraId="09BA9CB1"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 </w:t>
            </w:r>
          </w:p>
        </w:tc>
        <w:tc>
          <w:tcPr>
            <w:tcW w:w="2885" w:type="dxa"/>
            <w:tcBorders>
              <w:top w:val="single" w:sz="4" w:space="0" w:color="auto"/>
              <w:left w:val="nil"/>
              <w:bottom w:val="single" w:sz="4" w:space="0" w:color="auto"/>
              <w:right w:val="nil"/>
            </w:tcBorders>
            <w:shd w:val="clear" w:color="auto" w:fill="auto"/>
            <w:noWrap/>
            <w:vAlign w:val="center"/>
            <w:hideMark/>
          </w:tcPr>
          <w:p w14:paraId="5719DA76"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Jumlah </w:t>
            </w:r>
          </w:p>
        </w:tc>
        <w:tc>
          <w:tcPr>
            <w:tcW w:w="2327" w:type="dxa"/>
            <w:tcBorders>
              <w:top w:val="single" w:sz="4" w:space="0" w:color="auto"/>
              <w:left w:val="nil"/>
              <w:bottom w:val="single" w:sz="4" w:space="0" w:color="auto"/>
              <w:right w:val="nil"/>
            </w:tcBorders>
            <w:shd w:val="clear" w:color="auto" w:fill="auto"/>
            <w:noWrap/>
            <w:vAlign w:val="center"/>
            <w:hideMark/>
          </w:tcPr>
          <w:p w14:paraId="15DEC87F"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1.384</w:t>
            </w:r>
          </w:p>
        </w:tc>
        <w:tc>
          <w:tcPr>
            <w:tcW w:w="2350" w:type="dxa"/>
            <w:tcBorders>
              <w:top w:val="nil"/>
              <w:left w:val="nil"/>
              <w:bottom w:val="single" w:sz="4" w:space="0" w:color="auto"/>
              <w:right w:val="nil"/>
            </w:tcBorders>
            <w:shd w:val="clear" w:color="auto" w:fill="auto"/>
            <w:noWrap/>
            <w:vAlign w:val="center"/>
            <w:hideMark/>
          </w:tcPr>
          <w:p w14:paraId="1EBE6BA2"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 </w:t>
            </w:r>
          </w:p>
        </w:tc>
      </w:tr>
    </w:tbl>
    <w:p w14:paraId="036CEE73"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Sumber: Monografi Desa, 2014</w:t>
      </w:r>
    </w:p>
    <w:p w14:paraId="612772AA" w14:textId="77777777" w:rsidR="00541954" w:rsidRDefault="00541954" w:rsidP="00541954">
      <w:pPr>
        <w:autoSpaceDE w:val="0"/>
        <w:autoSpaceDN w:val="0"/>
        <w:adjustRightInd w:val="0"/>
        <w:ind w:firstLine="284"/>
        <w:rPr>
          <w:rFonts w:ascii="Garamond" w:hAnsi="Garamond"/>
          <w:bCs/>
          <w:color w:val="000000"/>
          <w:szCs w:val="24"/>
        </w:rPr>
      </w:pPr>
    </w:p>
    <w:p w14:paraId="3087F85E" w14:textId="203D0CF9" w:rsidR="00A4137B" w:rsidRDefault="00A4137B" w:rsidP="00541954">
      <w:pPr>
        <w:autoSpaceDE w:val="0"/>
        <w:autoSpaceDN w:val="0"/>
        <w:adjustRightInd w:val="0"/>
        <w:ind w:firstLine="284"/>
        <w:rPr>
          <w:rFonts w:ascii="Garamond" w:hAnsi="Garamond"/>
          <w:bCs/>
          <w:color w:val="000000"/>
          <w:szCs w:val="24"/>
        </w:rPr>
        <w:sectPr w:rsidR="00A4137B" w:rsidSect="00482F86">
          <w:type w:val="continuous"/>
          <w:pgSz w:w="11906" w:h="16838"/>
          <w:pgMar w:top="799" w:right="1134" w:bottom="722" w:left="1134" w:header="522" w:footer="41" w:gutter="0"/>
          <w:pgNumType w:start="85"/>
          <w:cols w:space="284"/>
          <w:docGrid w:linePitch="360"/>
        </w:sectPr>
      </w:pPr>
    </w:p>
    <w:p w14:paraId="1331D15C" w14:textId="77777777" w:rsidR="00541954" w:rsidRPr="00541954" w:rsidRDefault="00541954" w:rsidP="00A4137B">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Dengan demikian sex ratio penduduk Desa Pante Paku Kecamatan Jangka lebih banyak yang berjenis kelamin perempuan dibandingkan dengan laki-laki, berate setiap 100 orang penduduk perempuan terdapat 93,16 penduduk laki-laki.</w:t>
      </w:r>
    </w:p>
    <w:p w14:paraId="22FA754F" w14:textId="77777777" w:rsidR="00541954" w:rsidRDefault="00541954" w:rsidP="00541954">
      <w:pPr>
        <w:autoSpaceDE w:val="0"/>
        <w:autoSpaceDN w:val="0"/>
        <w:adjustRightInd w:val="0"/>
        <w:ind w:firstLine="284"/>
        <w:rPr>
          <w:rFonts w:ascii="Garamond" w:hAnsi="Garamond"/>
          <w:bCs/>
          <w:color w:val="000000"/>
          <w:szCs w:val="24"/>
        </w:rPr>
        <w:sectPr w:rsidR="00541954" w:rsidSect="00906E49">
          <w:type w:val="continuous"/>
          <w:pgSz w:w="11906" w:h="16838"/>
          <w:pgMar w:top="799" w:right="1134" w:bottom="722" w:left="1134" w:header="522" w:footer="41" w:gutter="0"/>
          <w:pgNumType w:start="85"/>
          <w:cols w:num="2" w:space="284"/>
          <w:docGrid w:linePitch="360"/>
        </w:sectPr>
      </w:pPr>
    </w:p>
    <w:p w14:paraId="5B97BE29" w14:textId="77777777" w:rsidR="00B047FA" w:rsidRDefault="00B047FA" w:rsidP="00541954">
      <w:pPr>
        <w:autoSpaceDE w:val="0"/>
        <w:autoSpaceDN w:val="0"/>
        <w:adjustRightInd w:val="0"/>
        <w:ind w:firstLine="284"/>
        <w:rPr>
          <w:rFonts w:ascii="Garamond" w:hAnsi="Garamond"/>
          <w:bCs/>
          <w:color w:val="000000"/>
          <w:sz w:val="20"/>
          <w:szCs w:val="20"/>
        </w:rPr>
      </w:pPr>
    </w:p>
    <w:p w14:paraId="79397057" w14:textId="28ABA2F8"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Tabel 3. Mata Pencaharian Penduduk di Desa Pante Paku Kecamatan Jangka Kabupaten Bireuen Tahun 2014</w:t>
      </w:r>
    </w:p>
    <w:tbl>
      <w:tblPr>
        <w:tblW w:w="8533" w:type="dxa"/>
        <w:tblInd w:w="91" w:type="dxa"/>
        <w:tblLook w:val="04A0" w:firstRow="1" w:lastRow="0" w:firstColumn="1" w:lastColumn="0" w:noHBand="0" w:noVBand="1"/>
      </w:tblPr>
      <w:tblGrid>
        <w:gridCol w:w="960"/>
        <w:gridCol w:w="3026"/>
        <w:gridCol w:w="2552"/>
        <w:gridCol w:w="1995"/>
      </w:tblGrid>
      <w:tr w:rsidR="00541954" w:rsidRPr="00482F86" w14:paraId="73FC20A0" w14:textId="77777777" w:rsidTr="00A4137B">
        <w:trPr>
          <w:trHeight w:val="20"/>
        </w:trPr>
        <w:tc>
          <w:tcPr>
            <w:tcW w:w="960" w:type="dxa"/>
            <w:tcBorders>
              <w:top w:val="single" w:sz="4" w:space="0" w:color="auto"/>
              <w:left w:val="nil"/>
              <w:bottom w:val="single" w:sz="4" w:space="0" w:color="auto"/>
              <w:right w:val="nil"/>
            </w:tcBorders>
            <w:shd w:val="clear" w:color="auto" w:fill="auto"/>
            <w:noWrap/>
            <w:vAlign w:val="center"/>
            <w:hideMark/>
          </w:tcPr>
          <w:p w14:paraId="2B97A31B"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No</w:t>
            </w:r>
          </w:p>
        </w:tc>
        <w:tc>
          <w:tcPr>
            <w:tcW w:w="3026" w:type="dxa"/>
            <w:tcBorders>
              <w:top w:val="single" w:sz="4" w:space="0" w:color="auto"/>
              <w:left w:val="nil"/>
              <w:bottom w:val="single" w:sz="4" w:space="0" w:color="auto"/>
              <w:right w:val="nil"/>
            </w:tcBorders>
            <w:shd w:val="clear" w:color="auto" w:fill="auto"/>
            <w:noWrap/>
            <w:vAlign w:val="center"/>
            <w:hideMark/>
          </w:tcPr>
          <w:p w14:paraId="7359130E"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Jenis Mata Pencaharian</w:t>
            </w:r>
          </w:p>
        </w:tc>
        <w:tc>
          <w:tcPr>
            <w:tcW w:w="2552" w:type="dxa"/>
            <w:tcBorders>
              <w:top w:val="single" w:sz="4" w:space="0" w:color="auto"/>
              <w:left w:val="nil"/>
              <w:bottom w:val="single" w:sz="4" w:space="0" w:color="auto"/>
              <w:right w:val="nil"/>
            </w:tcBorders>
            <w:shd w:val="clear" w:color="auto" w:fill="auto"/>
            <w:noWrap/>
            <w:vAlign w:val="center"/>
            <w:hideMark/>
          </w:tcPr>
          <w:p w14:paraId="3B3CEE88"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Luas (Ha)</w:t>
            </w:r>
          </w:p>
        </w:tc>
        <w:tc>
          <w:tcPr>
            <w:tcW w:w="1995" w:type="dxa"/>
            <w:tcBorders>
              <w:top w:val="single" w:sz="4" w:space="0" w:color="auto"/>
              <w:left w:val="nil"/>
              <w:bottom w:val="single" w:sz="4" w:space="0" w:color="auto"/>
              <w:right w:val="nil"/>
            </w:tcBorders>
            <w:shd w:val="clear" w:color="auto" w:fill="auto"/>
            <w:noWrap/>
            <w:vAlign w:val="center"/>
            <w:hideMark/>
          </w:tcPr>
          <w:p w14:paraId="2B97A75B"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Persentase</w:t>
            </w:r>
          </w:p>
        </w:tc>
      </w:tr>
      <w:tr w:rsidR="00541954" w:rsidRPr="00482F86" w14:paraId="03FAC337" w14:textId="77777777" w:rsidTr="00A4137B">
        <w:trPr>
          <w:trHeight w:val="20"/>
        </w:trPr>
        <w:tc>
          <w:tcPr>
            <w:tcW w:w="960" w:type="dxa"/>
            <w:tcBorders>
              <w:top w:val="nil"/>
              <w:left w:val="nil"/>
              <w:bottom w:val="nil"/>
              <w:right w:val="nil"/>
            </w:tcBorders>
            <w:shd w:val="clear" w:color="auto" w:fill="auto"/>
            <w:noWrap/>
            <w:vAlign w:val="center"/>
            <w:hideMark/>
          </w:tcPr>
          <w:p w14:paraId="2A7CA0C6"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1</w:t>
            </w:r>
          </w:p>
        </w:tc>
        <w:tc>
          <w:tcPr>
            <w:tcW w:w="3026" w:type="dxa"/>
            <w:tcBorders>
              <w:top w:val="nil"/>
              <w:left w:val="nil"/>
              <w:bottom w:val="nil"/>
              <w:right w:val="nil"/>
            </w:tcBorders>
            <w:shd w:val="clear" w:color="auto" w:fill="auto"/>
            <w:noWrap/>
            <w:vAlign w:val="center"/>
            <w:hideMark/>
          </w:tcPr>
          <w:p w14:paraId="0A308F25"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Petani</w:t>
            </w:r>
          </w:p>
        </w:tc>
        <w:tc>
          <w:tcPr>
            <w:tcW w:w="2552" w:type="dxa"/>
            <w:tcBorders>
              <w:top w:val="nil"/>
              <w:left w:val="nil"/>
              <w:bottom w:val="nil"/>
              <w:right w:val="nil"/>
            </w:tcBorders>
            <w:shd w:val="clear" w:color="auto" w:fill="auto"/>
            <w:noWrap/>
            <w:vAlign w:val="center"/>
            <w:hideMark/>
          </w:tcPr>
          <w:p w14:paraId="03F02F4C"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272</w:t>
            </w:r>
          </w:p>
        </w:tc>
        <w:tc>
          <w:tcPr>
            <w:tcW w:w="1995" w:type="dxa"/>
            <w:tcBorders>
              <w:top w:val="nil"/>
              <w:left w:val="nil"/>
              <w:bottom w:val="nil"/>
              <w:right w:val="nil"/>
            </w:tcBorders>
            <w:shd w:val="clear" w:color="auto" w:fill="auto"/>
            <w:noWrap/>
            <w:vAlign w:val="center"/>
            <w:hideMark/>
          </w:tcPr>
          <w:p w14:paraId="30533A92"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35,93</w:t>
            </w:r>
          </w:p>
        </w:tc>
      </w:tr>
      <w:tr w:rsidR="00541954" w:rsidRPr="00482F86" w14:paraId="21672660" w14:textId="77777777" w:rsidTr="00A4137B">
        <w:trPr>
          <w:trHeight w:val="20"/>
        </w:trPr>
        <w:tc>
          <w:tcPr>
            <w:tcW w:w="960" w:type="dxa"/>
            <w:tcBorders>
              <w:top w:val="nil"/>
              <w:left w:val="nil"/>
              <w:bottom w:val="nil"/>
              <w:right w:val="nil"/>
            </w:tcBorders>
            <w:shd w:val="clear" w:color="auto" w:fill="auto"/>
            <w:noWrap/>
            <w:vAlign w:val="center"/>
            <w:hideMark/>
          </w:tcPr>
          <w:p w14:paraId="461FD618"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2</w:t>
            </w:r>
          </w:p>
        </w:tc>
        <w:tc>
          <w:tcPr>
            <w:tcW w:w="3026" w:type="dxa"/>
            <w:tcBorders>
              <w:top w:val="nil"/>
              <w:left w:val="nil"/>
              <w:bottom w:val="nil"/>
              <w:right w:val="nil"/>
            </w:tcBorders>
            <w:shd w:val="clear" w:color="auto" w:fill="auto"/>
            <w:noWrap/>
            <w:vAlign w:val="center"/>
            <w:hideMark/>
          </w:tcPr>
          <w:p w14:paraId="4E652AA3"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Pedagang</w:t>
            </w:r>
          </w:p>
        </w:tc>
        <w:tc>
          <w:tcPr>
            <w:tcW w:w="2552" w:type="dxa"/>
            <w:tcBorders>
              <w:top w:val="nil"/>
              <w:left w:val="nil"/>
              <w:bottom w:val="nil"/>
              <w:right w:val="nil"/>
            </w:tcBorders>
            <w:shd w:val="clear" w:color="auto" w:fill="auto"/>
            <w:noWrap/>
            <w:vAlign w:val="center"/>
            <w:hideMark/>
          </w:tcPr>
          <w:p w14:paraId="1A2199D7"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128</w:t>
            </w:r>
          </w:p>
        </w:tc>
        <w:tc>
          <w:tcPr>
            <w:tcW w:w="1995" w:type="dxa"/>
            <w:tcBorders>
              <w:top w:val="nil"/>
              <w:left w:val="nil"/>
              <w:bottom w:val="nil"/>
              <w:right w:val="nil"/>
            </w:tcBorders>
            <w:shd w:val="clear" w:color="auto" w:fill="auto"/>
            <w:noWrap/>
            <w:vAlign w:val="center"/>
            <w:hideMark/>
          </w:tcPr>
          <w:p w14:paraId="161792CB"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16,91</w:t>
            </w:r>
          </w:p>
        </w:tc>
      </w:tr>
      <w:tr w:rsidR="00541954" w:rsidRPr="00482F86" w14:paraId="4AB30C54" w14:textId="77777777" w:rsidTr="00A4137B">
        <w:trPr>
          <w:trHeight w:val="20"/>
        </w:trPr>
        <w:tc>
          <w:tcPr>
            <w:tcW w:w="960" w:type="dxa"/>
            <w:tcBorders>
              <w:top w:val="nil"/>
              <w:left w:val="nil"/>
              <w:bottom w:val="nil"/>
              <w:right w:val="nil"/>
            </w:tcBorders>
            <w:shd w:val="clear" w:color="auto" w:fill="auto"/>
            <w:noWrap/>
            <w:vAlign w:val="center"/>
            <w:hideMark/>
          </w:tcPr>
          <w:p w14:paraId="0D38064C"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3</w:t>
            </w:r>
          </w:p>
        </w:tc>
        <w:tc>
          <w:tcPr>
            <w:tcW w:w="3026" w:type="dxa"/>
            <w:tcBorders>
              <w:top w:val="nil"/>
              <w:left w:val="nil"/>
              <w:bottom w:val="nil"/>
              <w:right w:val="nil"/>
            </w:tcBorders>
            <w:shd w:val="clear" w:color="auto" w:fill="auto"/>
            <w:noWrap/>
            <w:vAlign w:val="center"/>
            <w:hideMark/>
          </w:tcPr>
          <w:p w14:paraId="395647C9"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Tukang Bangunan</w:t>
            </w:r>
          </w:p>
        </w:tc>
        <w:tc>
          <w:tcPr>
            <w:tcW w:w="2552" w:type="dxa"/>
            <w:tcBorders>
              <w:top w:val="nil"/>
              <w:left w:val="nil"/>
              <w:bottom w:val="nil"/>
              <w:right w:val="nil"/>
            </w:tcBorders>
            <w:shd w:val="clear" w:color="auto" w:fill="auto"/>
            <w:noWrap/>
            <w:vAlign w:val="center"/>
            <w:hideMark/>
          </w:tcPr>
          <w:p w14:paraId="3E0CAA02"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24</w:t>
            </w:r>
          </w:p>
        </w:tc>
        <w:tc>
          <w:tcPr>
            <w:tcW w:w="1995" w:type="dxa"/>
            <w:tcBorders>
              <w:top w:val="nil"/>
              <w:left w:val="nil"/>
              <w:bottom w:val="nil"/>
              <w:right w:val="nil"/>
            </w:tcBorders>
            <w:shd w:val="clear" w:color="auto" w:fill="auto"/>
            <w:noWrap/>
            <w:vAlign w:val="center"/>
            <w:hideMark/>
          </w:tcPr>
          <w:p w14:paraId="06E2ED37"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3,17</w:t>
            </w:r>
          </w:p>
        </w:tc>
      </w:tr>
      <w:tr w:rsidR="00541954" w:rsidRPr="00482F86" w14:paraId="634D17FB" w14:textId="77777777" w:rsidTr="00A4137B">
        <w:trPr>
          <w:trHeight w:val="20"/>
        </w:trPr>
        <w:tc>
          <w:tcPr>
            <w:tcW w:w="960" w:type="dxa"/>
            <w:tcBorders>
              <w:top w:val="nil"/>
              <w:left w:val="nil"/>
              <w:bottom w:val="nil"/>
              <w:right w:val="nil"/>
            </w:tcBorders>
            <w:shd w:val="clear" w:color="auto" w:fill="auto"/>
            <w:noWrap/>
            <w:vAlign w:val="center"/>
            <w:hideMark/>
          </w:tcPr>
          <w:p w14:paraId="51ECD8F1"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4</w:t>
            </w:r>
          </w:p>
        </w:tc>
        <w:tc>
          <w:tcPr>
            <w:tcW w:w="3026" w:type="dxa"/>
            <w:tcBorders>
              <w:top w:val="nil"/>
              <w:left w:val="nil"/>
              <w:bottom w:val="nil"/>
              <w:right w:val="nil"/>
            </w:tcBorders>
            <w:shd w:val="clear" w:color="auto" w:fill="auto"/>
            <w:noWrap/>
            <w:vAlign w:val="center"/>
            <w:hideMark/>
          </w:tcPr>
          <w:p w14:paraId="064B7B02"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Pengusaha Industri</w:t>
            </w:r>
          </w:p>
        </w:tc>
        <w:tc>
          <w:tcPr>
            <w:tcW w:w="2552" w:type="dxa"/>
            <w:tcBorders>
              <w:top w:val="nil"/>
              <w:left w:val="nil"/>
              <w:bottom w:val="nil"/>
              <w:right w:val="nil"/>
            </w:tcBorders>
            <w:shd w:val="clear" w:color="auto" w:fill="auto"/>
            <w:noWrap/>
            <w:vAlign w:val="center"/>
            <w:hideMark/>
          </w:tcPr>
          <w:p w14:paraId="18BAACF5"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21</w:t>
            </w:r>
          </w:p>
        </w:tc>
        <w:tc>
          <w:tcPr>
            <w:tcW w:w="1995" w:type="dxa"/>
            <w:tcBorders>
              <w:top w:val="nil"/>
              <w:left w:val="nil"/>
              <w:bottom w:val="nil"/>
              <w:right w:val="nil"/>
            </w:tcBorders>
            <w:shd w:val="clear" w:color="auto" w:fill="auto"/>
            <w:noWrap/>
            <w:vAlign w:val="center"/>
            <w:hideMark/>
          </w:tcPr>
          <w:p w14:paraId="4C89F371"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2,77</w:t>
            </w:r>
          </w:p>
        </w:tc>
      </w:tr>
      <w:tr w:rsidR="00541954" w:rsidRPr="00482F86" w14:paraId="1F7B54FB" w14:textId="77777777" w:rsidTr="00A4137B">
        <w:trPr>
          <w:trHeight w:val="20"/>
        </w:trPr>
        <w:tc>
          <w:tcPr>
            <w:tcW w:w="960" w:type="dxa"/>
            <w:tcBorders>
              <w:top w:val="nil"/>
              <w:left w:val="nil"/>
              <w:bottom w:val="nil"/>
              <w:right w:val="nil"/>
            </w:tcBorders>
            <w:shd w:val="clear" w:color="auto" w:fill="auto"/>
            <w:noWrap/>
            <w:vAlign w:val="center"/>
            <w:hideMark/>
          </w:tcPr>
          <w:p w14:paraId="1F9DE189"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5</w:t>
            </w:r>
          </w:p>
        </w:tc>
        <w:tc>
          <w:tcPr>
            <w:tcW w:w="3026" w:type="dxa"/>
            <w:tcBorders>
              <w:top w:val="nil"/>
              <w:left w:val="nil"/>
              <w:bottom w:val="nil"/>
              <w:right w:val="nil"/>
            </w:tcBorders>
            <w:shd w:val="clear" w:color="auto" w:fill="auto"/>
            <w:noWrap/>
            <w:vAlign w:val="center"/>
            <w:hideMark/>
          </w:tcPr>
          <w:p w14:paraId="06E20716"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Peternakan</w:t>
            </w:r>
          </w:p>
        </w:tc>
        <w:tc>
          <w:tcPr>
            <w:tcW w:w="2552" w:type="dxa"/>
            <w:tcBorders>
              <w:top w:val="nil"/>
              <w:left w:val="nil"/>
              <w:bottom w:val="nil"/>
              <w:right w:val="nil"/>
            </w:tcBorders>
            <w:shd w:val="clear" w:color="auto" w:fill="auto"/>
            <w:noWrap/>
            <w:vAlign w:val="center"/>
            <w:hideMark/>
          </w:tcPr>
          <w:p w14:paraId="283680F4"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48</w:t>
            </w:r>
          </w:p>
        </w:tc>
        <w:tc>
          <w:tcPr>
            <w:tcW w:w="1995" w:type="dxa"/>
            <w:tcBorders>
              <w:top w:val="nil"/>
              <w:left w:val="nil"/>
              <w:bottom w:val="nil"/>
              <w:right w:val="nil"/>
            </w:tcBorders>
            <w:shd w:val="clear" w:color="auto" w:fill="auto"/>
            <w:noWrap/>
            <w:vAlign w:val="center"/>
            <w:hideMark/>
          </w:tcPr>
          <w:p w14:paraId="4DFDDFB0"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6,34</w:t>
            </w:r>
          </w:p>
        </w:tc>
      </w:tr>
      <w:tr w:rsidR="00541954" w:rsidRPr="00482F86" w14:paraId="325DC804" w14:textId="77777777" w:rsidTr="00A4137B">
        <w:trPr>
          <w:trHeight w:val="20"/>
        </w:trPr>
        <w:tc>
          <w:tcPr>
            <w:tcW w:w="960" w:type="dxa"/>
            <w:tcBorders>
              <w:top w:val="nil"/>
              <w:left w:val="nil"/>
              <w:bottom w:val="nil"/>
              <w:right w:val="nil"/>
            </w:tcBorders>
            <w:shd w:val="clear" w:color="auto" w:fill="auto"/>
            <w:noWrap/>
            <w:vAlign w:val="center"/>
            <w:hideMark/>
          </w:tcPr>
          <w:p w14:paraId="5977E631"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6</w:t>
            </w:r>
          </w:p>
        </w:tc>
        <w:tc>
          <w:tcPr>
            <w:tcW w:w="3026" w:type="dxa"/>
            <w:tcBorders>
              <w:top w:val="nil"/>
              <w:left w:val="nil"/>
              <w:bottom w:val="nil"/>
              <w:right w:val="nil"/>
            </w:tcBorders>
            <w:shd w:val="clear" w:color="auto" w:fill="auto"/>
            <w:noWrap/>
            <w:vAlign w:val="center"/>
            <w:hideMark/>
          </w:tcPr>
          <w:p w14:paraId="67C6CACD"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PNS</w:t>
            </w:r>
          </w:p>
        </w:tc>
        <w:tc>
          <w:tcPr>
            <w:tcW w:w="2552" w:type="dxa"/>
            <w:tcBorders>
              <w:top w:val="nil"/>
              <w:left w:val="nil"/>
              <w:bottom w:val="nil"/>
              <w:right w:val="nil"/>
            </w:tcBorders>
            <w:shd w:val="clear" w:color="auto" w:fill="auto"/>
            <w:noWrap/>
            <w:vAlign w:val="center"/>
            <w:hideMark/>
          </w:tcPr>
          <w:p w14:paraId="505F14FB"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74</w:t>
            </w:r>
          </w:p>
        </w:tc>
        <w:tc>
          <w:tcPr>
            <w:tcW w:w="1995" w:type="dxa"/>
            <w:tcBorders>
              <w:top w:val="nil"/>
              <w:left w:val="nil"/>
              <w:bottom w:val="nil"/>
              <w:right w:val="nil"/>
            </w:tcBorders>
            <w:shd w:val="clear" w:color="auto" w:fill="auto"/>
            <w:noWrap/>
            <w:vAlign w:val="center"/>
            <w:hideMark/>
          </w:tcPr>
          <w:p w14:paraId="6AB4BA59"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9,78</w:t>
            </w:r>
          </w:p>
        </w:tc>
      </w:tr>
      <w:tr w:rsidR="00541954" w:rsidRPr="00482F86" w14:paraId="0DD72A30" w14:textId="77777777" w:rsidTr="00A4137B">
        <w:trPr>
          <w:trHeight w:val="20"/>
        </w:trPr>
        <w:tc>
          <w:tcPr>
            <w:tcW w:w="960" w:type="dxa"/>
            <w:tcBorders>
              <w:top w:val="nil"/>
              <w:left w:val="nil"/>
              <w:bottom w:val="nil"/>
              <w:right w:val="nil"/>
            </w:tcBorders>
            <w:shd w:val="clear" w:color="auto" w:fill="auto"/>
            <w:noWrap/>
            <w:vAlign w:val="center"/>
            <w:hideMark/>
          </w:tcPr>
          <w:p w14:paraId="52CF1991"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7</w:t>
            </w:r>
          </w:p>
        </w:tc>
        <w:tc>
          <w:tcPr>
            <w:tcW w:w="3026" w:type="dxa"/>
            <w:tcBorders>
              <w:top w:val="nil"/>
              <w:left w:val="nil"/>
              <w:bottom w:val="nil"/>
              <w:right w:val="nil"/>
            </w:tcBorders>
            <w:shd w:val="clear" w:color="auto" w:fill="auto"/>
            <w:noWrap/>
            <w:vAlign w:val="center"/>
            <w:hideMark/>
          </w:tcPr>
          <w:p w14:paraId="6E14C0E4"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Petani Tambak</w:t>
            </w:r>
          </w:p>
        </w:tc>
        <w:tc>
          <w:tcPr>
            <w:tcW w:w="2552" w:type="dxa"/>
            <w:tcBorders>
              <w:top w:val="nil"/>
              <w:left w:val="nil"/>
              <w:bottom w:val="nil"/>
              <w:right w:val="nil"/>
            </w:tcBorders>
            <w:shd w:val="clear" w:color="auto" w:fill="auto"/>
            <w:noWrap/>
            <w:vAlign w:val="center"/>
            <w:hideMark/>
          </w:tcPr>
          <w:p w14:paraId="2D38D647"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53</w:t>
            </w:r>
          </w:p>
        </w:tc>
        <w:tc>
          <w:tcPr>
            <w:tcW w:w="1995" w:type="dxa"/>
            <w:tcBorders>
              <w:top w:val="nil"/>
              <w:left w:val="nil"/>
              <w:bottom w:val="nil"/>
              <w:right w:val="nil"/>
            </w:tcBorders>
            <w:shd w:val="clear" w:color="auto" w:fill="auto"/>
            <w:noWrap/>
            <w:vAlign w:val="center"/>
            <w:hideMark/>
          </w:tcPr>
          <w:p w14:paraId="7881278C"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7,00</w:t>
            </w:r>
          </w:p>
        </w:tc>
      </w:tr>
      <w:tr w:rsidR="00541954" w:rsidRPr="00482F86" w14:paraId="379AE048" w14:textId="77777777" w:rsidTr="00A4137B">
        <w:trPr>
          <w:trHeight w:val="20"/>
        </w:trPr>
        <w:tc>
          <w:tcPr>
            <w:tcW w:w="960" w:type="dxa"/>
            <w:tcBorders>
              <w:top w:val="nil"/>
              <w:left w:val="nil"/>
              <w:bottom w:val="nil"/>
              <w:right w:val="nil"/>
            </w:tcBorders>
            <w:shd w:val="clear" w:color="auto" w:fill="auto"/>
            <w:noWrap/>
            <w:vAlign w:val="center"/>
            <w:hideMark/>
          </w:tcPr>
          <w:p w14:paraId="127A1E86"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8</w:t>
            </w:r>
          </w:p>
        </w:tc>
        <w:tc>
          <w:tcPr>
            <w:tcW w:w="3026" w:type="dxa"/>
            <w:tcBorders>
              <w:top w:val="nil"/>
              <w:left w:val="nil"/>
              <w:bottom w:val="nil"/>
              <w:right w:val="nil"/>
            </w:tcBorders>
            <w:shd w:val="clear" w:color="auto" w:fill="auto"/>
            <w:noWrap/>
            <w:vAlign w:val="center"/>
            <w:hideMark/>
          </w:tcPr>
          <w:p w14:paraId="71F1BF29"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Lain-Lain</w:t>
            </w:r>
          </w:p>
        </w:tc>
        <w:tc>
          <w:tcPr>
            <w:tcW w:w="2552" w:type="dxa"/>
            <w:tcBorders>
              <w:top w:val="nil"/>
              <w:left w:val="nil"/>
              <w:bottom w:val="nil"/>
              <w:right w:val="nil"/>
            </w:tcBorders>
            <w:shd w:val="clear" w:color="auto" w:fill="auto"/>
            <w:noWrap/>
            <w:vAlign w:val="center"/>
            <w:hideMark/>
          </w:tcPr>
          <w:p w14:paraId="623F88D8"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137</w:t>
            </w:r>
          </w:p>
        </w:tc>
        <w:tc>
          <w:tcPr>
            <w:tcW w:w="1995" w:type="dxa"/>
            <w:tcBorders>
              <w:top w:val="nil"/>
              <w:left w:val="nil"/>
              <w:bottom w:val="nil"/>
              <w:right w:val="nil"/>
            </w:tcBorders>
            <w:shd w:val="clear" w:color="auto" w:fill="auto"/>
            <w:noWrap/>
            <w:vAlign w:val="center"/>
            <w:hideMark/>
          </w:tcPr>
          <w:p w14:paraId="3A71B789"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18,10</w:t>
            </w:r>
          </w:p>
        </w:tc>
      </w:tr>
      <w:tr w:rsidR="00541954" w:rsidRPr="00482F86" w14:paraId="7B578FD7" w14:textId="77777777" w:rsidTr="00A4137B">
        <w:trPr>
          <w:trHeight w:val="20"/>
        </w:trPr>
        <w:tc>
          <w:tcPr>
            <w:tcW w:w="960" w:type="dxa"/>
            <w:tcBorders>
              <w:top w:val="single" w:sz="4" w:space="0" w:color="auto"/>
              <w:left w:val="nil"/>
              <w:bottom w:val="single" w:sz="4" w:space="0" w:color="auto"/>
              <w:right w:val="nil"/>
            </w:tcBorders>
            <w:shd w:val="clear" w:color="auto" w:fill="auto"/>
            <w:noWrap/>
            <w:vAlign w:val="center"/>
            <w:hideMark/>
          </w:tcPr>
          <w:p w14:paraId="4B9AF802"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 </w:t>
            </w:r>
          </w:p>
        </w:tc>
        <w:tc>
          <w:tcPr>
            <w:tcW w:w="3026" w:type="dxa"/>
            <w:tcBorders>
              <w:top w:val="single" w:sz="4" w:space="0" w:color="auto"/>
              <w:left w:val="nil"/>
              <w:bottom w:val="single" w:sz="4" w:space="0" w:color="auto"/>
              <w:right w:val="nil"/>
            </w:tcBorders>
            <w:shd w:val="clear" w:color="auto" w:fill="auto"/>
            <w:noWrap/>
            <w:vAlign w:val="center"/>
            <w:hideMark/>
          </w:tcPr>
          <w:p w14:paraId="13293401"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Jumlah</w:t>
            </w:r>
          </w:p>
        </w:tc>
        <w:tc>
          <w:tcPr>
            <w:tcW w:w="2552" w:type="dxa"/>
            <w:tcBorders>
              <w:top w:val="single" w:sz="4" w:space="0" w:color="auto"/>
              <w:left w:val="nil"/>
              <w:bottom w:val="single" w:sz="4" w:space="0" w:color="auto"/>
              <w:right w:val="nil"/>
            </w:tcBorders>
            <w:shd w:val="clear" w:color="auto" w:fill="auto"/>
            <w:noWrap/>
            <w:vAlign w:val="center"/>
            <w:hideMark/>
          </w:tcPr>
          <w:p w14:paraId="2EBCC495"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757</w:t>
            </w:r>
          </w:p>
        </w:tc>
        <w:tc>
          <w:tcPr>
            <w:tcW w:w="1995" w:type="dxa"/>
            <w:tcBorders>
              <w:top w:val="single" w:sz="4" w:space="0" w:color="auto"/>
              <w:left w:val="nil"/>
              <w:bottom w:val="single" w:sz="4" w:space="0" w:color="auto"/>
              <w:right w:val="nil"/>
            </w:tcBorders>
            <w:shd w:val="clear" w:color="auto" w:fill="auto"/>
            <w:noWrap/>
            <w:vAlign w:val="center"/>
            <w:hideMark/>
          </w:tcPr>
          <w:p w14:paraId="1ACE6724" w14:textId="77777777" w:rsidR="00541954" w:rsidRPr="00482F86" w:rsidRDefault="00541954" w:rsidP="00541954">
            <w:pPr>
              <w:autoSpaceDE w:val="0"/>
              <w:autoSpaceDN w:val="0"/>
              <w:adjustRightInd w:val="0"/>
              <w:ind w:firstLine="284"/>
              <w:rPr>
                <w:rFonts w:ascii="Garamond" w:hAnsi="Garamond"/>
                <w:b/>
                <w:bCs/>
                <w:color w:val="000000"/>
                <w:sz w:val="20"/>
                <w:szCs w:val="20"/>
              </w:rPr>
            </w:pPr>
            <w:r w:rsidRPr="00482F86">
              <w:rPr>
                <w:rFonts w:ascii="Garamond" w:hAnsi="Garamond"/>
                <w:b/>
                <w:bCs/>
                <w:color w:val="000000"/>
                <w:sz w:val="20"/>
                <w:szCs w:val="20"/>
              </w:rPr>
              <w:t>100,00</w:t>
            </w:r>
          </w:p>
        </w:tc>
      </w:tr>
    </w:tbl>
    <w:p w14:paraId="69361B0C" w14:textId="784EFB4E" w:rsidR="00541954"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Sumber: Kantor Keuchiek, 2014</w:t>
      </w:r>
    </w:p>
    <w:p w14:paraId="090BDF3E" w14:textId="77777777" w:rsidR="0000694E" w:rsidRPr="00482F86" w:rsidRDefault="0000694E" w:rsidP="00541954">
      <w:pPr>
        <w:autoSpaceDE w:val="0"/>
        <w:autoSpaceDN w:val="0"/>
        <w:adjustRightInd w:val="0"/>
        <w:ind w:firstLine="284"/>
        <w:rPr>
          <w:rFonts w:ascii="Garamond" w:hAnsi="Garamond"/>
          <w:bCs/>
          <w:color w:val="000000"/>
          <w:sz w:val="20"/>
          <w:szCs w:val="20"/>
        </w:rPr>
      </w:pPr>
    </w:p>
    <w:p w14:paraId="451E2560" w14:textId="36127BDE" w:rsidR="0000694E" w:rsidRDefault="0000694E" w:rsidP="00541954">
      <w:pPr>
        <w:autoSpaceDE w:val="0"/>
        <w:autoSpaceDN w:val="0"/>
        <w:adjustRightInd w:val="0"/>
        <w:ind w:firstLine="284"/>
        <w:rPr>
          <w:rFonts w:ascii="Garamond" w:hAnsi="Garamond"/>
          <w:bCs/>
          <w:color w:val="000000"/>
          <w:szCs w:val="24"/>
        </w:rPr>
        <w:sectPr w:rsidR="0000694E" w:rsidSect="00407B11">
          <w:type w:val="continuous"/>
          <w:pgSz w:w="11906" w:h="16838"/>
          <w:pgMar w:top="799" w:right="1134" w:bottom="722" w:left="1134" w:header="522" w:footer="41" w:gutter="0"/>
          <w:pgNumType w:start="130"/>
          <w:cols w:space="284"/>
          <w:docGrid w:linePitch="360"/>
        </w:sectPr>
      </w:pPr>
    </w:p>
    <w:p w14:paraId="509CDE5E"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Berdasarkan Tabel 3 diatas menunjukkan bahwa mayoritas penduduk Desa Pante Paku Kecamatan Jangka bermata pencaharian sebagai petani, selebihnya yaitu bermata pencaharian sebagai pedagang, tukang bangunan, pengusaha industri, peternakan, PNS, petani tambak, dan lain-lain.</w:t>
      </w:r>
    </w:p>
    <w:p w14:paraId="5DE3EDD5" w14:textId="77777777" w:rsidR="00B047FA" w:rsidRDefault="00B047FA" w:rsidP="00B047FA">
      <w:pPr>
        <w:autoSpaceDE w:val="0"/>
        <w:autoSpaceDN w:val="0"/>
        <w:adjustRightInd w:val="0"/>
        <w:ind w:firstLine="0"/>
        <w:rPr>
          <w:rFonts w:ascii="Garamond" w:hAnsi="Garamond"/>
          <w:bCs/>
          <w:color w:val="000000"/>
          <w:szCs w:val="24"/>
        </w:rPr>
      </w:pPr>
    </w:p>
    <w:p w14:paraId="329C8487" w14:textId="62F4A17C" w:rsidR="00541954" w:rsidRPr="00541954" w:rsidRDefault="00541954" w:rsidP="00482F86">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Sejarah Industri Pengolahan Ikan Bandeng Tanpa Duri</w:t>
      </w:r>
    </w:p>
    <w:p w14:paraId="3995092F"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Usaha produksi ikan bandeng tanpa duri adalah salah satu UKM yang sedang berkembang dari tahun 2009 hingga sekarang. Usaha produksi ikan badeng tanpa duri ini satu-satunya yang terdapat di Desa Pante Paku Kecamatan Jangka Kabupaten Bireuen juga memiliki 16 orang tenaga kerja termasuk tenaga kerja keluarga dan  tenaga kerja luar keluarga. Usaha produksi ikan bandeng tanpa duri merupakan usaha yang bergerak dibidang pembuatan makanan olahan ikan bandeng. Ibu Nurmasyitah yang berusia 28 tahun sebagai perintis usaha ini tidaklah mudah. Mereka merintis usaha pembuatan makanan olahan ikan bandeng ini dari bawah yaitu dengan melakukan produksi jika mendapat pesanan dari tetangga-tetangga dekat saja.</w:t>
      </w:r>
    </w:p>
    <w:p w14:paraId="258E1742" w14:textId="21C3544F"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Usaha ini merupakan produsen, penjual dan pemasok produk makanan olahan ikan bandeng ke beberapa daerah yang diantaranya Kabupaten Bireuen, Kota Lhokseumawe dan Banda Aceh. Berdirinya usaha produksi bandeng tanpa duri ini berawal dari pelatihan yang diadakan oleh FAO dan NGO di tingkat kabupaten pada tahun 2006.</w:t>
      </w:r>
    </w:p>
    <w:p w14:paraId="73731A42" w14:textId="77777777" w:rsidR="00B047FA" w:rsidRDefault="00B047FA" w:rsidP="00B047FA">
      <w:pPr>
        <w:autoSpaceDE w:val="0"/>
        <w:autoSpaceDN w:val="0"/>
        <w:adjustRightInd w:val="0"/>
        <w:ind w:firstLine="0"/>
        <w:rPr>
          <w:rFonts w:ascii="Garamond" w:hAnsi="Garamond"/>
          <w:bCs/>
          <w:color w:val="000000"/>
          <w:szCs w:val="24"/>
        </w:rPr>
      </w:pPr>
    </w:p>
    <w:p w14:paraId="5C7E38D3" w14:textId="0C27F1C7" w:rsidR="00541954" w:rsidRPr="00541954" w:rsidRDefault="00541954" w:rsidP="00482F86">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Proses Pengolahan Bandeng Tanpa Duri</w:t>
      </w:r>
    </w:p>
    <w:p w14:paraId="7156DAAE" w14:textId="1F801D1A" w:rsidR="00541954" w:rsidRPr="00541954" w:rsidRDefault="00541954" w:rsidP="00541954">
      <w:pPr>
        <w:autoSpaceDE w:val="0"/>
        <w:autoSpaceDN w:val="0"/>
        <w:adjustRightInd w:val="0"/>
        <w:ind w:firstLine="284"/>
        <w:rPr>
          <w:rFonts w:ascii="Garamond" w:hAnsi="Garamond"/>
          <w:bCs/>
          <w:color w:val="000000"/>
          <w:szCs w:val="24"/>
          <w:lang w:val="en-ID"/>
        </w:rPr>
      </w:pPr>
      <w:r w:rsidRPr="00541954">
        <w:rPr>
          <w:rFonts w:ascii="Garamond" w:hAnsi="Garamond"/>
          <w:bCs/>
          <w:color w:val="000000"/>
          <w:szCs w:val="24"/>
          <w:lang w:val="id-ID"/>
        </w:rPr>
        <w:t>Pengolahan bandeng tanpa duri merupakan salah satu proses pengolahan diversifikasi produk perikanan, terutama</w:t>
      </w:r>
      <w:r w:rsidR="00A4137B">
        <w:rPr>
          <w:rFonts w:ascii="Garamond" w:hAnsi="Garamond"/>
          <w:bCs/>
          <w:color w:val="000000"/>
          <w:szCs w:val="24"/>
        </w:rPr>
        <w:t xml:space="preserve"> </w:t>
      </w:r>
      <w:r w:rsidR="00A4137B" w:rsidRPr="00A4137B">
        <w:rPr>
          <w:rFonts w:ascii="Garamond" w:hAnsi="Garamond"/>
          <w:bCs/>
          <w:color w:val="000000"/>
          <w:szCs w:val="24"/>
        </w:rPr>
        <w:t>produk perikanan</w:t>
      </w:r>
      <w:r w:rsidRPr="00541954">
        <w:rPr>
          <w:rFonts w:ascii="Garamond" w:hAnsi="Garamond"/>
          <w:bCs/>
          <w:color w:val="000000"/>
          <w:szCs w:val="24"/>
          <w:lang w:val="id-ID"/>
        </w:rPr>
        <w:t xml:space="preserve"> dari bahan baku ikan bandeng. Adapun cara Pengolahannya cukup sederhana. Jika bandeng mempunyai cita rasa yang spesifik dan banyak digemari oleh masyarakat banyak namun dibalik prospek tersebut ikan bandeng mempunyai kelemahan yaitu terdapatnya duri-duri yang banyak yang tersebar diseluruh bagian daging. Untuk mengantisipasi dari kendala-kendala diatas maka proses pengolahan bandeng tanpa duri merupakan altematif yang sangat tepat. Berikut cara pengolahan bandeng tanpa duri :</w:t>
      </w:r>
    </w:p>
    <w:p w14:paraId="2C1031DC" w14:textId="77777777" w:rsidR="00541954" w:rsidRPr="00541954" w:rsidRDefault="00541954" w:rsidP="00541954">
      <w:pPr>
        <w:autoSpaceDE w:val="0"/>
        <w:autoSpaceDN w:val="0"/>
        <w:adjustRightInd w:val="0"/>
        <w:ind w:firstLine="284"/>
        <w:rPr>
          <w:rFonts w:ascii="Garamond" w:hAnsi="Garamond"/>
          <w:bCs/>
          <w:color w:val="000000"/>
          <w:szCs w:val="24"/>
          <w:lang w:val="en-ID"/>
        </w:rPr>
      </w:pPr>
    </w:p>
    <w:p w14:paraId="04558716" w14:textId="6F1F734B" w:rsidR="00541954" w:rsidRPr="00541954" w:rsidRDefault="00541954" w:rsidP="00B047FA">
      <w:pPr>
        <w:autoSpaceDE w:val="0"/>
        <w:autoSpaceDN w:val="0"/>
        <w:adjustRightInd w:val="0"/>
        <w:ind w:firstLine="0"/>
        <w:rPr>
          <w:rFonts w:ascii="Garamond" w:hAnsi="Garamond"/>
          <w:b/>
          <w:bCs/>
          <w:color w:val="000000"/>
          <w:szCs w:val="24"/>
          <w:lang w:val="id-ID"/>
        </w:rPr>
      </w:pPr>
      <w:r w:rsidRPr="00541954">
        <w:rPr>
          <w:rFonts w:ascii="Garamond" w:hAnsi="Garamond"/>
          <w:b/>
          <w:bCs/>
          <w:color w:val="000000"/>
          <w:szCs w:val="24"/>
          <w:lang w:val="id-ID"/>
        </w:rPr>
        <w:t>Pembuangan Sisik</w:t>
      </w:r>
    </w:p>
    <w:p w14:paraId="602C1961" w14:textId="77777777" w:rsidR="00541954" w:rsidRPr="00541954" w:rsidRDefault="00541954" w:rsidP="00541954">
      <w:pPr>
        <w:autoSpaceDE w:val="0"/>
        <w:autoSpaceDN w:val="0"/>
        <w:adjustRightInd w:val="0"/>
        <w:ind w:firstLine="284"/>
        <w:rPr>
          <w:rFonts w:ascii="Garamond" w:hAnsi="Garamond"/>
          <w:bCs/>
          <w:color w:val="000000"/>
          <w:szCs w:val="24"/>
          <w:lang w:val="en-ID"/>
        </w:rPr>
      </w:pPr>
      <w:r w:rsidRPr="00541954">
        <w:rPr>
          <w:rFonts w:ascii="Garamond" w:hAnsi="Garamond"/>
          <w:bCs/>
          <w:color w:val="000000"/>
          <w:szCs w:val="24"/>
          <w:lang w:val="id-ID"/>
        </w:rPr>
        <w:t>Apabila pengolahan Bandeng tanpa duri ini untuk kepertingan pengolahan lanjutan yang masih memerlukan adanya sisik, maka pembuangan sisik tidak dilakukan. Apabila dalam pengolahan lanjutan tidak diperlukan adanya sisik maka cara pembuangan sisik dengan dikerok dari pangkal ekomya menuju ke bagian kepala dengan alat pisau atau pembuang sisik (khusus).</w:t>
      </w:r>
    </w:p>
    <w:p w14:paraId="16D67588" w14:textId="77777777" w:rsidR="00541954" w:rsidRPr="00541954" w:rsidRDefault="00541954" w:rsidP="00541954">
      <w:pPr>
        <w:autoSpaceDE w:val="0"/>
        <w:autoSpaceDN w:val="0"/>
        <w:adjustRightInd w:val="0"/>
        <w:ind w:firstLine="284"/>
        <w:rPr>
          <w:rFonts w:ascii="Garamond" w:hAnsi="Garamond"/>
          <w:bCs/>
          <w:color w:val="000000"/>
          <w:szCs w:val="24"/>
          <w:lang w:val="en-ID"/>
        </w:rPr>
      </w:pPr>
    </w:p>
    <w:p w14:paraId="3C67AD56" w14:textId="68C982F7" w:rsidR="00541954" w:rsidRPr="00541954" w:rsidRDefault="00541954" w:rsidP="00B047FA">
      <w:pPr>
        <w:autoSpaceDE w:val="0"/>
        <w:autoSpaceDN w:val="0"/>
        <w:adjustRightInd w:val="0"/>
        <w:ind w:firstLine="0"/>
        <w:rPr>
          <w:rFonts w:ascii="Garamond" w:hAnsi="Garamond"/>
          <w:bCs/>
          <w:color w:val="000000"/>
          <w:szCs w:val="24"/>
          <w:lang w:val="id-ID"/>
        </w:rPr>
      </w:pPr>
      <w:r w:rsidRPr="00541954">
        <w:rPr>
          <w:rFonts w:ascii="Garamond" w:hAnsi="Garamond"/>
          <w:b/>
          <w:bCs/>
          <w:color w:val="000000"/>
          <w:szCs w:val="24"/>
          <w:lang w:val="id-ID"/>
        </w:rPr>
        <w:t>Pembelahan (Fillet)</w:t>
      </w:r>
    </w:p>
    <w:p w14:paraId="7071884B" w14:textId="77777777" w:rsidR="00541954" w:rsidRPr="00541954" w:rsidRDefault="00541954" w:rsidP="00541954">
      <w:pPr>
        <w:autoSpaceDE w:val="0"/>
        <w:autoSpaceDN w:val="0"/>
        <w:adjustRightInd w:val="0"/>
        <w:ind w:firstLine="284"/>
        <w:rPr>
          <w:rFonts w:ascii="Garamond" w:hAnsi="Garamond"/>
          <w:bCs/>
          <w:color w:val="000000"/>
          <w:szCs w:val="24"/>
          <w:lang w:val="en-ID"/>
        </w:rPr>
      </w:pPr>
      <w:r w:rsidRPr="00541954">
        <w:rPr>
          <w:rFonts w:ascii="Garamond" w:hAnsi="Garamond"/>
          <w:bCs/>
          <w:color w:val="000000"/>
          <w:szCs w:val="24"/>
          <w:lang w:val="id-ID"/>
        </w:rPr>
        <w:t>Teknik pembelahan dengan cara menyayat bagian punggung ikan dengan menggunakan alat pisau. Penyayatan dimulai dari bagian ekor sampai dengan membelah kepala dan selanjutnya pembuangan</w:t>
      </w:r>
      <w:r w:rsidRPr="00541954">
        <w:rPr>
          <w:rFonts w:ascii="Garamond" w:hAnsi="Garamond"/>
          <w:bCs/>
          <w:color w:val="000000"/>
          <w:szCs w:val="24"/>
          <w:lang w:val="en-ID"/>
        </w:rPr>
        <w:t xml:space="preserve"> </w:t>
      </w:r>
      <w:r w:rsidRPr="00541954">
        <w:rPr>
          <w:rFonts w:ascii="Garamond" w:hAnsi="Garamond"/>
          <w:bCs/>
          <w:color w:val="000000"/>
          <w:szCs w:val="24"/>
          <w:lang w:val="id-ID"/>
        </w:rPr>
        <w:t>isi</w:t>
      </w:r>
      <w:r w:rsidRPr="00541954">
        <w:rPr>
          <w:rFonts w:ascii="Garamond" w:hAnsi="Garamond"/>
          <w:bCs/>
          <w:color w:val="000000"/>
          <w:szCs w:val="24"/>
          <w:lang w:val="en-ID"/>
        </w:rPr>
        <w:t xml:space="preserve"> </w:t>
      </w:r>
      <w:r w:rsidRPr="00541954">
        <w:rPr>
          <w:rFonts w:ascii="Garamond" w:hAnsi="Garamond"/>
          <w:bCs/>
          <w:color w:val="000000"/>
          <w:szCs w:val="24"/>
          <w:lang w:val="id-ID"/>
        </w:rPr>
        <w:t>perut</w:t>
      </w:r>
      <w:r w:rsidRPr="00541954">
        <w:rPr>
          <w:rFonts w:ascii="Garamond" w:hAnsi="Garamond"/>
          <w:bCs/>
          <w:color w:val="000000"/>
          <w:szCs w:val="24"/>
          <w:lang w:val="en-ID"/>
        </w:rPr>
        <w:t xml:space="preserve"> </w:t>
      </w:r>
      <w:r w:rsidRPr="00541954">
        <w:rPr>
          <w:rFonts w:ascii="Garamond" w:hAnsi="Garamond"/>
          <w:bCs/>
          <w:color w:val="000000"/>
          <w:szCs w:val="24"/>
          <w:lang w:val="id-ID"/>
        </w:rPr>
        <w:t>serta insang.</w:t>
      </w:r>
    </w:p>
    <w:p w14:paraId="4E868D19" w14:textId="77777777" w:rsidR="00541954" w:rsidRPr="00541954" w:rsidRDefault="00541954" w:rsidP="00541954">
      <w:pPr>
        <w:autoSpaceDE w:val="0"/>
        <w:autoSpaceDN w:val="0"/>
        <w:adjustRightInd w:val="0"/>
        <w:ind w:firstLine="284"/>
        <w:rPr>
          <w:rFonts w:ascii="Garamond" w:hAnsi="Garamond"/>
          <w:bCs/>
          <w:color w:val="000000"/>
          <w:szCs w:val="24"/>
          <w:lang w:val="en-ID"/>
        </w:rPr>
      </w:pPr>
    </w:p>
    <w:p w14:paraId="1ADFC8A2" w14:textId="6926C82B" w:rsidR="00541954" w:rsidRPr="00541954" w:rsidRDefault="00541954" w:rsidP="00B047FA">
      <w:pPr>
        <w:autoSpaceDE w:val="0"/>
        <w:autoSpaceDN w:val="0"/>
        <w:adjustRightInd w:val="0"/>
        <w:ind w:firstLine="0"/>
        <w:rPr>
          <w:rFonts w:ascii="Garamond" w:hAnsi="Garamond"/>
          <w:bCs/>
          <w:color w:val="000000"/>
          <w:szCs w:val="24"/>
          <w:lang w:val="id-ID"/>
        </w:rPr>
      </w:pPr>
      <w:r w:rsidRPr="00541954">
        <w:rPr>
          <w:rFonts w:ascii="Garamond" w:hAnsi="Garamond"/>
          <w:b/>
          <w:bCs/>
          <w:color w:val="000000"/>
          <w:szCs w:val="24"/>
          <w:lang w:val="id-ID"/>
        </w:rPr>
        <w:t>Pencucian</w:t>
      </w:r>
    </w:p>
    <w:p w14:paraId="1620AC72" w14:textId="77777777" w:rsidR="00541954" w:rsidRPr="00541954" w:rsidRDefault="00541954" w:rsidP="00541954">
      <w:pPr>
        <w:autoSpaceDE w:val="0"/>
        <w:autoSpaceDN w:val="0"/>
        <w:adjustRightInd w:val="0"/>
        <w:ind w:firstLine="284"/>
        <w:rPr>
          <w:rFonts w:ascii="Garamond" w:hAnsi="Garamond"/>
          <w:bCs/>
          <w:color w:val="000000"/>
          <w:szCs w:val="24"/>
          <w:lang w:val="en-ID"/>
        </w:rPr>
      </w:pPr>
      <w:r w:rsidRPr="00541954">
        <w:rPr>
          <w:rFonts w:ascii="Garamond" w:hAnsi="Garamond"/>
          <w:bCs/>
          <w:color w:val="000000"/>
          <w:szCs w:val="24"/>
          <w:lang w:val="id-ID"/>
        </w:rPr>
        <w:t>Ikan yang telah difillet dicuci bersih dengan menggunakan air bersih untuk menghilangkan sisa darah, lemak maupun kotoran yang masih menempel.</w:t>
      </w:r>
    </w:p>
    <w:p w14:paraId="7E8450BA" w14:textId="77777777" w:rsidR="00541954" w:rsidRPr="00541954" w:rsidRDefault="00541954" w:rsidP="00541954">
      <w:pPr>
        <w:autoSpaceDE w:val="0"/>
        <w:autoSpaceDN w:val="0"/>
        <w:adjustRightInd w:val="0"/>
        <w:ind w:firstLine="284"/>
        <w:rPr>
          <w:rFonts w:ascii="Garamond" w:hAnsi="Garamond"/>
          <w:bCs/>
          <w:color w:val="000000"/>
          <w:szCs w:val="24"/>
          <w:lang w:val="en-ID"/>
        </w:rPr>
      </w:pPr>
    </w:p>
    <w:p w14:paraId="07E2AB3A" w14:textId="77777777" w:rsidR="00A4137B" w:rsidRDefault="00541954" w:rsidP="00A4137B">
      <w:pPr>
        <w:autoSpaceDE w:val="0"/>
        <w:autoSpaceDN w:val="0"/>
        <w:adjustRightInd w:val="0"/>
        <w:ind w:firstLine="0"/>
        <w:rPr>
          <w:rFonts w:ascii="Garamond" w:hAnsi="Garamond"/>
          <w:b/>
          <w:bCs/>
          <w:color w:val="000000"/>
          <w:szCs w:val="24"/>
        </w:rPr>
      </w:pPr>
      <w:r w:rsidRPr="00541954">
        <w:rPr>
          <w:rFonts w:ascii="Garamond" w:hAnsi="Garamond"/>
          <w:b/>
          <w:bCs/>
          <w:color w:val="000000"/>
          <w:szCs w:val="24"/>
          <w:lang w:val="id-ID"/>
        </w:rPr>
        <w:t>Pembuangan Duri</w:t>
      </w:r>
    </w:p>
    <w:p w14:paraId="71FEDE43" w14:textId="0C4A46F9" w:rsidR="00A4137B" w:rsidRPr="00A4137B" w:rsidRDefault="00541954" w:rsidP="0087500B">
      <w:pPr>
        <w:autoSpaceDE w:val="0"/>
        <w:autoSpaceDN w:val="0"/>
        <w:adjustRightInd w:val="0"/>
        <w:ind w:firstLine="284"/>
        <w:rPr>
          <w:rFonts w:ascii="Garamond" w:hAnsi="Garamond"/>
          <w:b/>
          <w:bCs/>
          <w:color w:val="000000"/>
          <w:szCs w:val="24"/>
        </w:rPr>
      </w:pPr>
      <w:r w:rsidRPr="00541954">
        <w:rPr>
          <w:rFonts w:ascii="Garamond" w:hAnsi="Garamond"/>
          <w:bCs/>
          <w:color w:val="000000"/>
          <w:szCs w:val="24"/>
          <w:lang w:val="id-ID"/>
        </w:rPr>
        <w:t>Buang tulang punggung dengan menggunakan pisau</w:t>
      </w:r>
      <w:r w:rsidR="00A4137B">
        <w:rPr>
          <w:rFonts w:ascii="Garamond" w:hAnsi="Garamond"/>
          <w:bCs/>
          <w:color w:val="000000"/>
          <w:szCs w:val="24"/>
        </w:rPr>
        <w:t xml:space="preserve"> </w:t>
      </w:r>
      <w:r w:rsidRPr="00541954">
        <w:rPr>
          <w:rFonts w:ascii="Garamond" w:hAnsi="Garamond"/>
          <w:bCs/>
          <w:color w:val="000000"/>
          <w:szCs w:val="24"/>
          <w:lang w:val="id-ID"/>
        </w:rPr>
        <w:t>dari</w:t>
      </w:r>
      <w:r w:rsidR="00A4137B">
        <w:rPr>
          <w:rFonts w:ascii="Garamond" w:hAnsi="Garamond"/>
          <w:bCs/>
          <w:color w:val="000000"/>
          <w:szCs w:val="24"/>
        </w:rPr>
        <w:t xml:space="preserve"> </w:t>
      </w:r>
      <w:r w:rsidRPr="00541954">
        <w:rPr>
          <w:rFonts w:ascii="Garamond" w:hAnsi="Garamond"/>
          <w:bCs/>
          <w:color w:val="000000"/>
          <w:szCs w:val="24"/>
          <w:lang w:val="id-ID"/>
        </w:rPr>
        <w:t>bagian</w:t>
      </w:r>
      <w:r w:rsidR="00A4137B">
        <w:rPr>
          <w:rFonts w:ascii="Garamond" w:hAnsi="Garamond"/>
          <w:bCs/>
          <w:color w:val="000000"/>
          <w:szCs w:val="24"/>
        </w:rPr>
        <w:t xml:space="preserve"> </w:t>
      </w:r>
      <w:r w:rsidRPr="00541954">
        <w:rPr>
          <w:rFonts w:ascii="Garamond" w:hAnsi="Garamond"/>
          <w:bCs/>
          <w:color w:val="000000"/>
          <w:szCs w:val="24"/>
          <w:lang w:val="id-ID"/>
        </w:rPr>
        <w:t>ekor</w:t>
      </w:r>
      <w:r w:rsidR="00A4137B">
        <w:rPr>
          <w:rFonts w:ascii="Garamond" w:hAnsi="Garamond"/>
          <w:bCs/>
          <w:color w:val="000000"/>
          <w:szCs w:val="24"/>
        </w:rPr>
        <w:t xml:space="preserve"> </w:t>
      </w:r>
      <w:r w:rsidRPr="00541954">
        <w:rPr>
          <w:rFonts w:ascii="Garamond" w:hAnsi="Garamond"/>
          <w:bCs/>
          <w:color w:val="000000"/>
          <w:szCs w:val="24"/>
          <w:lang w:val="id-ID"/>
        </w:rPr>
        <w:t>hingga bagian kepala.</w:t>
      </w:r>
      <w:r w:rsidRPr="00541954">
        <w:rPr>
          <w:rFonts w:ascii="Garamond" w:hAnsi="Garamond"/>
          <w:bCs/>
          <w:color w:val="000000"/>
          <w:szCs w:val="24"/>
        </w:rPr>
        <w:t xml:space="preserve"> </w:t>
      </w:r>
      <w:r w:rsidRPr="00541954">
        <w:rPr>
          <w:rFonts w:ascii="Garamond" w:hAnsi="Garamond"/>
          <w:bCs/>
          <w:color w:val="000000"/>
          <w:szCs w:val="24"/>
          <w:lang w:val="id-ID"/>
        </w:rPr>
        <w:t>Cabut tulang-tulang dari permukaan dinding perut, pada bagian</w:t>
      </w:r>
      <w:r w:rsidRPr="00541954">
        <w:rPr>
          <w:rFonts w:ascii="Garamond" w:hAnsi="Garamond"/>
          <w:bCs/>
          <w:color w:val="000000"/>
          <w:szCs w:val="24"/>
        </w:rPr>
        <w:t xml:space="preserve"> </w:t>
      </w:r>
      <w:r w:rsidRPr="00541954">
        <w:rPr>
          <w:rFonts w:ascii="Garamond" w:hAnsi="Garamond"/>
          <w:bCs/>
          <w:color w:val="000000"/>
          <w:szCs w:val="24"/>
          <w:lang w:val="id-ID"/>
        </w:rPr>
        <w:t>perut terdapat 16 pasang tulang besar.</w:t>
      </w:r>
    </w:p>
    <w:p w14:paraId="259A3418" w14:textId="56BE4A64" w:rsidR="00541954" w:rsidRPr="00A4137B" w:rsidRDefault="00541954" w:rsidP="00A4137B">
      <w:pPr>
        <w:autoSpaceDE w:val="0"/>
        <w:autoSpaceDN w:val="0"/>
        <w:adjustRightInd w:val="0"/>
        <w:ind w:firstLine="284"/>
        <w:rPr>
          <w:rFonts w:ascii="Garamond" w:hAnsi="Garamond"/>
          <w:bCs/>
          <w:color w:val="000000"/>
          <w:szCs w:val="24"/>
          <w:lang w:val="id-ID"/>
        </w:rPr>
      </w:pPr>
      <w:r w:rsidRPr="00541954">
        <w:rPr>
          <w:rFonts w:ascii="Garamond" w:hAnsi="Garamond"/>
          <w:bCs/>
          <w:color w:val="000000"/>
          <w:szCs w:val="24"/>
          <w:lang w:val="id-ID"/>
        </w:rPr>
        <w:t>Buat irisan memanjang pada guratan daging punggung</w:t>
      </w:r>
      <w:r w:rsidR="00B047FA">
        <w:rPr>
          <w:rFonts w:ascii="Garamond" w:hAnsi="Garamond"/>
          <w:bCs/>
          <w:color w:val="000000"/>
          <w:szCs w:val="24"/>
        </w:rPr>
        <w:t xml:space="preserve"> </w:t>
      </w:r>
      <w:r w:rsidRPr="00541954">
        <w:rPr>
          <w:rFonts w:ascii="Garamond" w:hAnsi="Garamond"/>
          <w:bCs/>
          <w:color w:val="000000"/>
          <w:szCs w:val="24"/>
          <w:lang w:val="id-ID"/>
        </w:rPr>
        <w:t>bagian</w:t>
      </w:r>
      <w:r w:rsidR="00A4137B">
        <w:rPr>
          <w:rFonts w:ascii="Garamond" w:hAnsi="Garamond"/>
          <w:bCs/>
          <w:color w:val="000000"/>
          <w:szCs w:val="24"/>
        </w:rPr>
        <w:t xml:space="preserve"> </w:t>
      </w:r>
      <w:r w:rsidRPr="00541954">
        <w:rPr>
          <w:rFonts w:ascii="Garamond" w:hAnsi="Garamond"/>
          <w:bCs/>
          <w:color w:val="000000"/>
          <w:szCs w:val="24"/>
          <w:lang w:val="id-ID"/>
        </w:rPr>
        <w:t>tengah dan bagian perut dengan menggunakan ujung pisau. Irisan dilakukan dengan hati-hati agar duri-duri tidak terputus,selanjutnya pencabutan duri dilakukan dengan cara</w:t>
      </w:r>
      <w:r w:rsidR="00A4137B">
        <w:rPr>
          <w:rFonts w:ascii="Garamond" w:hAnsi="Garamond"/>
          <w:bCs/>
          <w:color w:val="000000"/>
          <w:szCs w:val="24"/>
        </w:rPr>
        <w:t xml:space="preserve"> </w:t>
      </w:r>
      <w:r w:rsidRPr="00541954">
        <w:rPr>
          <w:rFonts w:ascii="Garamond" w:hAnsi="Garamond"/>
          <w:bCs/>
          <w:color w:val="000000"/>
          <w:szCs w:val="24"/>
          <w:lang w:val="id-ID"/>
        </w:rPr>
        <w:t>memasukkan ujung pinset pada bagian irisan tersebut, kemudian dilakukan pencabutan satu persatu,pada bagian punggung terdapat 42 pasang duri bercabang yang berada di dalam daging dekat kulit luar. Sepanjang lateral line terdapat 12 pasang duri cabang, sedangkan di bagian perut terdapat 12 pasang duri.</w:t>
      </w:r>
      <w:r w:rsidRPr="00541954">
        <w:rPr>
          <w:rFonts w:ascii="Garamond" w:hAnsi="Garamond"/>
          <w:bCs/>
          <w:color w:val="000000"/>
          <w:szCs w:val="24"/>
        </w:rPr>
        <w:t xml:space="preserve"> </w:t>
      </w:r>
      <w:r w:rsidRPr="00541954">
        <w:rPr>
          <w:rFonts w:ascii="Garamond" w:hAnsi="Garamond"/>
          <w:bCs/>
          <w:color w:val="000000"/>
          <w:szCs w:val="24"/>
          <w:lang w:val="id-ID"/>
        </w:rPr>
        <w:t>Rendemen ikan bandeng yang telah dibuang durinya sebesar 70-80%.</w:t>
      </w:r>
    </w:p>
    <w:p w14:paraId="27CD3524" w14:textId="77777777" w:rsidR="00541954" w:rsidRPr="00541954" w:rsidRDefault="00541954" w:rsidP="00541954">
      <w:pPr>
        <w:autoSpaceDE w:val="0"/>
        <w:autoSpaceDN w:val="0"/>
        <w:adjustRightInd w:val="0"/>
        <w:ind w:firstLine="284"/>
        <w:rPr>
          <w:rFonts w:ascii="Garamond" w:hAnsi="Garamond"/>
          <w:bCs/>
          <w:color w:val="000000"/>
          <w:szCs w:val="24"/>
          <w:lang w:val="en-ID"/>
        </w:rPr>
      </w:pPr>
    </w:p>
    <w:p w14:paraId="067C774E" w14:textId="235522E1" w:rsidR="00541954" w:rsidRPr="00541954" w:rsidRDefault="00541954" w:rsidP="00B047FA">
      <w:pPr>
        <w:autoSpaceDE w:val="0"/>
        <w:autoSpaceDN w:val="0"/>
        <w:adjustRightInd w:val="0"/>
        <w:ind w:firstLine="0"/>
        <w:rPr>
          <w:rFonts w:ascii="Garamond" w:hAnsi="Garamond"/>
          <w:bCs/>
          <w:color w:val="000000"/>
          <w:szCs w:val="24"/>
          <w:lang w:val="id-ID"/>
        </w:rPr>
      </w:pPr>
      <w:r w:rsidRPr="00541954">
        <w:rPr>
          <w:rFonts w:ascii="Garamond" w:hAnsi="Garamond"/>
          <w:b/>
          <w:bCs/>
          <w:color w:val="000000"/>
          <w:szCs w:val="24"/>
          <w:lang w:val="id-ID"/>
        </w:rPr>
        <w:t>Pengemasan</w:t>
      </w:r>
    </w:p>
    <w:p w14:paraId="6FF99AEA" w14:textId="77777777" w:rsidR="00541954" w:rsidRPr="00541954" w:rsidRDefault="00541954" w:rsidP="00541954">
      <w:pPr>
        <w:autoSpaceDE w:val="0"/>
        <w:autoSpaceDN w:val="0"/>
        <w:adjustRightInd w:val="0"/>
        <w:ind w:firstLine="284"/>
        <w:rPr>
          <w:rFonts w:ascii="Garamond" w:hAnsi="Garamond"/>
          <w:bCs/>
          <w:color w:val="000000"/>
          <w:szCs w:val="24"/>
          <w:lang w:val="en-ID"/>
        </w:rPr>
      </w:pPr>
      <w:r w:rsidRPr="00541954">
        <w:rPr>
          <w:rFonts w:ascii="Garamond" w:hAnsi="Garamond"/>
          <w:bCs/>
          <w:color w:val="000000"/>
          <w:szCs w:val="24"/>
          <w:lang w:val="id-ID"/>
        </w:rPr>
        <w:t>Agar mempunyai daya awet yang lebih lama maka ikan bandeng segera mungkin didinginkan dengan menyimpan ke dalam wadah dan diberi es. Untuk menjaga agar ikan tidak berkontak langsung dengan es maka ikan dimasukkan ke dalam kantong plastik yang ditutup dengan sealer.</w:t>
      </w:r>
    </w:p>
    <w:p w14:paraId="56A5AB0E" w14:textId="77777777" w:rsidR="00B047FA" w:rsidRDefault="00B047FA" w:rsidP="00B047FA">
      <w:pPr>
        <w:autoSpaceDE w:val="0"/>
        <w:autoSpaceDN w:val="0"/>
        <w:adjustRightInd w:val="0"/>
        <w:ind w:firstLine="0"/>
        <w:rPr>
          <w:rFonts w:ascii="Garamond" w:hAnsi="Garamond"/>
          <w:bCs/>
          <w:color w:val="000000"/>
          <w:szCs w:val="24"/>
          <w:lang w:val="en-ID"/>
        </w:rPr>
      </w:pPr>
    </w:p>
    <w:p w14:paraId="7819924C" w14:textId="77777777" w:rsidR="00B047FA" w:rsidRDefault="00541954" w:rsidP="00B047FA">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Faktor-Faktor Produksi</w:t>
      </w:r>
      <w:r w:rsidR="00B047FA">
        <w:rPr>
          <w:rFonts w:ascii="Garamond" w:hAnsi="Garamond"/>
          <w:b/>
          <w:bCs/>
          <w:color w:val="000000"/>
          <w:szCs w:val="24"/>
        </w:rPr>
        <w:t xml:space="preserve"> </w:t>
      </w:r>
    </w:p>
    <w:p w14:paraId="04154ADD" w14:textId="5271F039" w:rsidR="00541954" w:rsidRPr="00541954" w:rsidRDefault="00541954" w:rsidP="00B047FA">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Bahan Baku</w:t>
      </w:r>
    </w:p>
    <w:p w14:paraId="3FE5BB1B" w14:textId="54BC7E0C"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Bahan baku utama dalam penelitian ini adalah ikan bandeng. Ikan bandeng merupakan salah satu jenis ikan yang memiliki rasa yang spesifik dan telah dikenal di Indonesia bahkan di luar negeri. Menurut penelitian Balai Pengembangan dan Penelitian Mutu Perikanan (1999), kandungan omega-3 bandeng sebesar 14,2% melebihi kandungan omega-3 pada ikan salmon (2,6%) ikan tuna (0,2%) dan ikan sardines/</w:t>
      </w:r>
      <w:r w:rsidRPr="00541954">
        <w:rPr>
          <w:rFonts w:ascii="Garamond" w:hAnsi="Garamond"/>
          <w:bCs/>
          <w:i/>
          <w:color w:val="000000"/>
          <w:szCs w:val="24"/>
        </w:rPr>
        <w:t xml:space="preserve">mackerel </w:t>
      </w:r>
      <w:r w:rsidRPr="00541954">
        <w:rPr>
          <w:rFonts w:ascii="Garamond" w:hAnsi="Garamond"/>
          <w:bCs/>
          <w:color w:val="000000"/>
          <w:szCs w:val="24"/>
        </w:rPr>
        <w:t>(3,9%). Kandungan gizi bandeng secara lebih lengkap dapat dilihat pada komposisi  kimia yang terdapat pada bandeng. Dengan kandungan protein yang tinggi (20,38%), bandeng merupakan salah satu sumber pangan yang sangat bergizi. Adanya diversifikasi olahan produk bandeng merupakan salah satu upaya untuk memenuhi selera masyarakat dalam mengkonsumsi ikan sebagai sumber protein yang juga meransang berkembangnya budidaya bandeng. Akan tetapi, kelemahan dari bandeng ini yaitu adanya tulang dan duri yang cukup banyak d dalam tubuh bandeng sehingga berisiko tinggi bila dikonsumsi oleh manusia terutama anak-anak. Hal ini mengurangi minat masyarakat untuk mengkonsumsi bandeng. Jumlah duri yang terdapat pada ikan bandeng adalah sebagai berikut : pada bagian punggu ada 42 pasang duri bercabang yang menempel di dalam daging dekat permukaan kulit luar, bagian tengah ada 12 pasang duri pendek, pada bagian rongga perut ada 16 duri pendek dan bagian perut dekat ekor ada 12 pasang duri.</w:t>
      </w:r>
    </w:p>
    <w:p w14:paraId="6B47C4D6" w14:textId="3618A3BE" w:rsid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ab/>
        <w:t>Bahan baku dalam penelitian ini diperoleh dari tambak dan pasar induk pada toke bangku. Dalam sekali produksi yaitu menghabiskan 80 kg ikan, rata-rata produksi dalam satu minggu adalah 5 kali.</w:t>
      </w:r>
    </w:p>
    <w:p w14:paraId="6A4E8FEF" w14:textId="27800366" w:rsidR="00B047FA" w:rsidRDefault="00B047FA" w:rsidP="00541954">
      <w:pPr>
        <w:autoSpaceDE w:val="0"/>
        <w:autoSpaceDN w:val="0"/>
        <w:adjustRightInd w:val="0"/>
        <w:ind w:firstLine="284"/>
        <w:rPr>
          <w:rFonts w:ascii="Garamond" w:hAnsi="Garamond"/>
          <w:bCs/>
          <w:color w:val="000000"/>
          <w:szCs w:val="24"/>
        </w:rPr>
      </w:pPr>
    </w:p>
    <w:p w14:paraId="750F2A88" w14:textId="61DF9260" w:rsidR="0000694E" w:rsidRDefault="0000694E" w:rsidP="00541954">
      <w:pPr>
        <w:autoSpaceDE w:val="0"/>
        <w:autoSpaceDN w:val="0"/>
        <w:adjustRightInd w:val="0"/>
        <w:ind w:firstLine="284"/>
        <w:rPr>
          <w:rFonts w:ascii="Garamond" w:hAnsi="Garamond"/>
          <w:bCs/>
          <w:color w:val="000000"/>
          <w:szCs w:val="24"/>
        </w:rPr>
      </w:pPr>
    </w:p>
    <w:p w14:paraId="58FF472A" w14:textId="77777777" w:rsidR="0000694E" w:rsidRPr="00541954" w:rsidRDefault="0000694E" w:rsidP="00541954">
      <w:pPr>
        <w:autoSpaceDE w:val="0"/>
        <w:autoSpaceDN w:val="0"/>
        <w:adjustRightInd w:val="0"/>
        <w:ind w:firstLine="284"/>
        <w:rPr>
          <w:rFonts w:ascii="Garamond" w:hAnsi="Garamond"/>
          <w:bCs/>
          <w:color w:val="000000"/>
          <w:szCs w:val="24"/>
        </w:rPr>
      </w:pPr>
    </w:p>
    <w:p w14:paraId="3B573144" w14:textId="77777777" w:rsidR="00541954" w:rsidRPr="00541954" w:rsidRDefault="00541954" w:rsidP="00B047FA">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Tenaga Kerja</w:t>
      </w:r>
    </w:p>
    <w:p w14:paraId="1B09CA5B" w14:textId="28C92214"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Tenaga kerja adalah faktor mutlak yang harus dibutuhkan oleh setiap usaha. Sebagaimana telah kita ketahui tenaga kerja merupakan faktor produksi utama. Tanpa ada tenaga kerja semua kegiatan yang akan dilaksanakan tidak akan tercapai, begitu juga pada usaha produksi bandeng tanpa duri di Desa Pante Paku Kecamatan Jangka Kabupaten Bireuen.</w:t>
      </w:r>
    </w:p>
    <w:p w14:paraId="61A4D7ED" w14:textId="5D38C85A"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Pada tempat penelitian ini pengusaha rata-rata menggunakan tenaga kerja  keluarga dan luar keluarga. Jumla tenaga kerja yang dipekerjakan sebanyak 16 orang. 14 orang dipekerjakan pada bidang proses produksi, sedangkan 2 orang lagi pada bagian pemasaran.</w:t>
      </w:r>
    </w:p>
    <w:p w14:paraId="0BFC9B42" w14:textId="77777777" w:rsidR="00541954" w:rsidRPr="00541954" w:rsidRDefault="00541954" w:rsidP="00541954">
      <w:pPr>
        <w:autoSpaceDE w:val="0"/>
        <w:autoSpaceDN w:val="0"/>
        <w:adjustRightInd w:val="0"/>
        <w:ind w:firstLine="284"/>
        <w:rPr>
          <w:rFonts w:ascii="Garamond" w:hAnsi="Garamond"/>
          <w:bCs/>
          <w:color w:val="000000"/>
          <w:szCs w:val="24"/>
        </w:rPr>
      </w:pPr>
    </w:p>
    <w:p w14:paraId="74DCE5A0" w14:textId="77777777" w:rsidR="00541954" w:rsidRPr="00541954" w:rsidRDefault="00541954" w:rsidP="00B047FA">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Bangunan</w:t>
      </w:r>
    </w:p>
    <w:p w14:paraId="5962233C" w14:textId="472D1C40"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Bangunan adalah tempat melakukan proses produksi sehingga menjadi salah satu faktor yang penting dalam pengolahan ikan bandeng tanpa duri. Pengusaha ikan bandeng tanpa duri membuat bangunan sekaligus lengkap dengan peralatan pendukungnya.</w:t>
      </w:r>
    </w:p>
    <w:p w14:paraId="24EE953B" w14:textId="7F0A4D32"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Biaya pembuatan bangunan pada usaha ini merupakan biaya sendiri dan untuk membuat bangunan tersebut mengeluarkan biaya sebesar Rp. 18.000.000,-.</w:t>
      </w:r>
    </w:p>
    <w:p w14:paraId="6FDFC981" w14:textId="77777777" w:rsidR="00541954" w:rsidRPr="00541954" w:rsidRDefault="00541954" w:rsidP="00541954">
      <w:pPr>
        <w:autoSpaceDE w:val="0"/>
        <w:autoSpaceDN w:val="0"/>
        <w:adjustRightInd w:val="0"/>
        <w:ind w:firstLine="284"/>
        <w:rPr>
          <w:rFonts w:ascii="Garamond" w:hAnsi="Garamond"/>
          <w:bCs/>
          <w:color w:val="000000"/>
          <w:szCs w:val="24"/>
        </w:rPr>
      </w:pPr>
    </w:p>
    <w:p w14:paraId="7742483B" w14:textId="77777777" w:rsidR="00541954" w:rsidRPr="00541954" w:rsidRDefault="00541954" w:rsidP="00B047FA">
      <w:pPr>
        <w:autoSpaceDE w:val="0"/>
        <w:autoSpaceDN w:val="0"/>
        <w:adjustRightInd w:val="0"/>
        <w:ind w:firstLine="0"/>
        <w:rPr>
          <w:rFonts w:ascii="Garamond" w:hAnsi="Garamond"/>
          <w:b/>
          <w:bCs/>
          <w:color w:val="000000"/>
          <w:szCs w:val="24"/>
          <w:lang w:val="sv-SE"/>
        </w:rPr>
      </w:pPr>
      <w:r w:rsidRPr="00541954">
        <w:rPr>
          <w:rFonts w:ascii="Garamond" w:hAnsi="Garamond"/>
          <w:b/>
          <w:bCs/>
          <w:color w:val="000000"/>
          <w:szCs w:val="24"/>
          <w:lang w:val="sv-SE"/>
        </w:rPr>
        <w:t>Saluran Pemasaran</w:t>
      </w:r>
    </w:p>
    <w:p w14:paraId="44D9EEB4" w14:textId="7F51C548" w:rsidR="00541954" w:rsidRPr="00541954" w:rsidRDefault="00541954" w:rsidP="00541954">
      <w:pPr>
        <w:autoSpaceDE w:val="0"/>
        <w:autoSpaceDN w:val="0"/>
        <w:adjustRightInd w:val="0"/>
        <w:ind w:firstLine="284"/>
        <w:rPr>
          <w:rFonts w:ascii="Garamond" w:hAnsi="Garamond"/>
          <w:bCs/>
          <w:color w:val="000000"/>
          <w:szCs w:val="24"/>
          <w:lang w:val="sv-SE"/>
        </w:rPr>
      </w:pPr>
      <w:r w:rsidRPr="00541954">
        <w:rPr>
          <w:rFonts w:ascii="Garamond" w:hAnsi="Garamond"/>
          <w:bCs/>
          <w:color w:val="000000"/>
          <w:szCs w:val="24"/>
          <w:lang w:val="sv-SE"/>
        </w:rPr>
        <w:t xml:space="preserve"> Menurut (Fanani, 2002), pemasaran adalah suatu sistem total dari  kegiatan bisnis yang dirancang untuk merencanakan, menentukan harga,  mempromosikan dan mendistribusikan barang-barang yang dapat memuaskan  keinginan dan jasa baik kepada para konsumen saat ini maupun konsumen  potensial. Pada prinsipnya pemasaran adalah pengaliran barang dari produsen ke  konsumen. Aliran barang tersebut dapat terjadi karena adanya lembaga pemasaran  yang dalam hal ini tergantung dari sistem yang berlaku dan aliran yang bernilai  dengan pihak lain. </w:t>
      </w:r>
    </w:p>
    <w:p w14:paraId="77A73F30" w14:textId="243E9298" w:rsidR="00541954" w:rsidRPr="00541954" w:rsidRDefault="00541954" w:rsidP="00541954">
      <w:pPr>
        <w:autoSpaceDE w:val="0"/>
        <w:autoSpaceDN w:val="0"/>
        <w:adjustRightInd w:val="0"/>
        <w:ind w:firstLine="284"/>
        <w:rPr>
          <w:rFonts w:ascii="Garamond" w:hAnsi="Garamond"/>
          <w:bCs/>
          <w:color w:val="000000"/>
          <w:szCs w:val="24"/>
          <w:lang w:val="sv-SE"/>
        </w:rPr>
      </w:pPr>
      <w:r w:rsidRPr="00541954">
        <w:rPr>
          <w:rFonts w:ascii="Garamond" w:hAnsi="Garamond"/>
          <w:bCs/>
          <w:color w:val="000000"/>
          <w:szCs w:val="24"/>
          <w:lang w:val="sv-SE"/>
        </w:rPr>
        <w:t xml:space="preserve">Pemasaran </w:t>
      </w:r>
      <w:r w:rsidRPr="00541954">
        <w:rPr>
          <w:rFonts w:ascii="Garamond" w:hAnsi="Garamond"/>
          <w:bCs/>
          <w:color w:val="000000"/>
          <w:szCs w:val="24"/>
        </w:rPr>
        <w:t>bandeng tanpa duri</w:t>
      </w:r>
      <w:r w:rsidRPr="00541954">
        <w:rPr>
          <w:rFonts w:ascii="Garamond" w:hAnsi="Garamond"/>
          <w:bCs/>
          <w:color w:val="000000"/>
          <w:szCs w:val="24"/>
          <w:lang w:val="sv-SE"/>
        </w:rPr>
        <w:t xml:space="preserve"> yang </w:t>
      </w:r>
      <w:r w:rsidRPr="00541954">
        <w:rPr>
          <w:rFonts w:ascii="Garamond" w:hAnsi="Garamond"/>
          <w:bCs/>
          <w:color w:val="000000"/>
          <w:szCs w:val="24"/>
        </w:rPr>
        <w:t>dilkukan oleh pengusaha bandeng tanpa duri pada UD. Pangkaina</w:t>
      </w:r>
      <w:r w:rsidRPr="00541954">
        <w:rPr>
          <w:rFonts w:ascii="Garamond" w:hAnsi="Garamond"/>
          <w:bCs/>
          <w:color w:val="000000"/>
          <w:szCs w:val="24"/>
          <w:lang w:val="sv-SE"/>
        </w:rPr>
        <w:t xml:space="preserve"> </w:t>
      </w:r>
      <w:r w:rsidRPr="00541954">
        <w:rPr>
          <w:rFonts w:ascii="Garamond" w:hAnsi="Garamond"/>
          <w:bCs/>
          <w:color w:val="000000"/>
          <w:szCs w:val="24"/>
        </w:rPr>
        <w:t>tanpa menggunakan perantara atau lembaga lainnya</w:t>
      </w:r>
      <w:r w:rsidRPr="00541954">
        <w:rPr>
          <w:rFonts w:ascii="Garamond" w:hAnsi="Garamond"/>
          <w:bCs/>
          <w:color w:val="000000"/>
          <w:szCs w:val="24"/>
          <w:lang w:val="sv-SE"/>
        </w:rPr>
        <w:t xml:space="preserve">. </w:t>
      </w:r>
      <w:r w:rsidRPr="00541954">
        <w:rPr>
          <w:rFonts w:ascii="Garamond" w:hAnsi="Garamond"/>
          <w:bCs/>
          <w:color w:val="000000"/>
          <w:szCs w:val="24"/>
        </w:rPr>
        <w:t>Pada UD. Pangkai, pemasaran bandeng tanpa duri menggunakan saluran pemasaran langsung</w:t>
      </w:r>
      <w:r w:rsidRPr="00541954">
        <w:rPr>
          <w:rFonts w:ascii="Garamond" w:hAnsi="Garamond"/>
          <w:bCs/>
          <w:color w:val="000000"/>
          <w:szCs w:val="24"/>
          <w:lang w:val="sv-SE"/>
        </w:rPr>
        <w:t xml:space="preserve">:  Saluran pemasarn ini merupakan pemasaran langsung diterima dari </w:t>
      </w:r>
      <w:r w:rsidRPr="00541954">
        <w:rPr>
          <w:rFonts w:ascii="Garamond" w:hAnsi="Garamond"/>
          <w:bCs/>
          <w:color w:val="000000"/>
          <w:szCs w:val="24"/>
        </w:rPr>
        <w:t>pengusaha UD. Pangkaina</w:t>
      </w:r>
      <w:r w:rsidRPr="00541954">
        <w:rPr>
          <w:rFonts w:ascii="Garamond" w:hAnsi="Garamond"/>
          <w:bCs/>
          <w:color w:val="000000"/>
          <w:szCs w:val="24"/>
          <w:lang w:val="sv-SE"/>
        </w:rPr>
        <w:t xml:space="preserve"> langsung berhubungan dengan pasar dan </w:t>
      </w:r>
      <w:r w:rsidRPr="00541954">
        <w:rPr>
          <w:rFonts w:ascii="Garamond" w:hAnsi="Garamond"/>
          <w:bCs/>
          <w:color w:val="000000"/>
          <w:szCs w:val="24"/>
        </w:rPr>
        <w:t xml:space="preserve">pemesan yang diantar oleh pekerja dan mengirimkan lewat angkutan. </w:t>
      </w:r>
      <w:r w:rsidRPr="00541954">
        <w:rPr>
          <w:rFonts w:ascii="Garamond" w:hAnsi="Garamond"/>
          <w:bCs/>
          <w:color w:val="000000"/>
          <w:szCs w:val="24"/>
          <w:lang w:val="sv-SE"/>
        </w:rPr>
        <w:t xml:space="preserve">Bentuk saluran langsung merupakan bentuk saluran yang paling mudah  untuk dilalui tanpa adanya perantara, saluran langsung dapat meningkatkan  penerimaan  </w:t>
      </w:r>
      <w:r w:rsidRPr="00541954">
        <w:rPr>
          <w:rFonts w:ascii="Garamond" w:hAnsi="Garamond"/>
          <w:bCs/>
          <w:color w:val="000000"/>
          <w:szCs w:val="24"/>
        </w:rPr>
        <w:t>pengusaha</w:t>
      </w:r>
      <w:r w:rsidRPr="00541954">
        <w:rPr>
          <w:rFonts w:ascii="Garamond" w:hAnsi="Garamond"/>
          <w:bCs/>
          <w:color w:val="000000"/>
          <w:szCs w:val="24"/>
          <w:lang w:val="sv-SE"/>
        </w:rPr>
        <w:t xml:space="preserve"> karena dengan biaya pemasaran sedikit dan bentuk saluran pemasaran yang pendek membuat </w:t>
      </w:r>
      <w:r w:rsidRPr="00541954">
        <w:rPr>
          <w:rFonts w:ascii="Garamond" w:hAnsi="Garamond"/>
          <w:bCs/>
          <w:color w:val="000000"/>
          <w:szCs w:val="24"/>
        </w:rPr>
        <w:t>pengusaha</w:t>
      </w:r>
      <w:r w:rsidRPr="00541954">
        <w:rPr>
          <w:rFonts w:ascii="Garamond" w:hAnsi="Garamond"/>
          <w:bCs/>
          <w:color w:val="000000"/>
          <w:szCs w:val="24"/>
          <w:lang w:val="sv-SE"/>
        </w:rPr>
        <w:t xml:space="preserve"> lebih bisa mendapatkan keuntungan  yang lebih. Dengan kata lain pedagang yang memiliki modal kuat cenderung  memperpendek saluran pemasaran maka penerimaanya akan lebih </w:t>
      </w:r>
      <w:r w:rsidRPr="00541954">
        <w:rPr>
          <w:rFonts w:ascii="Garamond" w:hAnsi="Garamond"/>
          <w:bCs/>
          <w:color w:val="000000"/>
          <w:szCs w:val="24"/>
        </w:rPr>
        <w:t>tinggi</w:t>
      </w:r>
      <w:r w:rsidRPr="00541954">
        <w:rPr>
          <w:rFonts w:ascii="Garamond" w:hAnsi="Garamond"/>
          <w:bCs/>
          <w:color w:val="000000"/>
          <w:szCs w:val="24"/>
          <w:lang w:val="sv-SE"/>
        </w:rPr>
        <w:t>.</w:t>
      </w:r>
    </w:p>
    <w:p w14:paraId="662FFF6F" w14:textId="77777777" w:rsidR="00541954" w:rsidRPr="00541954" w:rsidRDefault="00541954" w:rsidP="00541954">
      <w:pPr>
        <w:autoSpaceDE w:val="0"/>
        <w:autoSpaceDN w:val="0"/>
        <w:adjustRightInd w:val="0"/>
        <w:ind w:firstLine="284"/>
        <w:rPr>
          <w:rFonts w:ascii="Garamond" w:hAnsi="Garamond"/>
          <w:bCs/>
          <w:color w:val="000000"/>
          <w:szCs w:val="24"/>
          <w:lang w:val="sv-SE"/>
        </w:rPr>
      </w:pPr>
    </w:p>
    <w:p w14:paraId="5A672DD9" w14:textId="77777777" w:rsidR="00541954" w:rsidRPr="00541954" w:rsidRDefault="00541954" w:rsidP="00B047FA">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Bauran Pemsaran</w:t>
      </w:r>
    </w:p>
    <w:p w14:paraId="4356C695" w14:textId="77777777" w:rsidR="00541954" w:rsidRPr="00541954" w:rsidRDefault="00541954" w:rsidP="00B047FA">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Strategi Produk</w:t>
      </w:r>
    </w:p>
    <w:p w14:paraId="730D196B" w14:textId="5386CA81"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Usaha menjaga kualitas produk dengan memproduksi secara konsisten tidak berlebih dan tidak kurang agar kualitas produk yang dihasilkan juga konsisten. Saat ini mengatakan usaha tidak melakukan perencanaan dan memberikan suatu target produksi kepada tenaga kerja yang bekerja pada bidang produksi baik itu target harian, bulanan maupun target tahunan. Alasan untuk tidak memberikan target produksi kepada tenaga kerja dikarenakan tidak diberikan suatu target dikarenakan tidak menginginkan tenaga kerja marasa terbebani dan dikejar target yang akan mempengaruhi kualitas produk yang dihasilkan sehingga kualitas produk tidak bias konsisten apabila dikerjakan dengan beban target. Untuk kegiatan produksi sendiri tidak ada masalah untuk mempersiapkan permintaan-permintaan toko. Selain itu bahan baku juga harus diprioritaskan paling utama untuk kualitasnya karena bahan baku yang digunakan merupakan bahan baku yang tidak tahan lama.</w:t>
      </w:r>
    </w:p>
    <w:p w14:paraId="58950F29" w14:textId="77777777" w:rsidR="00541954" w:rsidRPr="00541954" w:rsidRDefault="00541954" w:rsidP="00541954">
      <w:pPr>
        <w:autoSpaceDE w:val="0"/>
        <w:autoSpaceDN w:val="0"/>
        <w:adjustRightInd w:val="0"/>
        <w:ind w:firstLine="284"/>
        <w:rPr>
          <w:rFonts w:ascii="Garamond" w:hAnsi="Garamond"/>
          <w:bCs/>
          <w:color w:val="000000"/>
          <w:szCs w:val="24"/>
        </w:rPr>
      </w:pPr>
    </w:p>
    <w:p w14:paraId="69738A4F" w14:textId="77777777" w:rsidR="00541954" w:rsidRPr="00541954" w:rsidRDefault="00541954" w:rsidP="00B047FA">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Strategi Harga</w:t>
      </w:r>
    </w:p>
    <w:p w14:paraId="108DE08E" w14:textId="28A1ABED"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Usaha lebih melihat pada ekonomi masyarakat, harga yang diterapkan bias dicapai oleh semua kalangan dari bawah, menengah, dan keatas. Ekonomi masyarakat dipengaruhi oleh besarnya penghasilan yang didapat. Suatu produk bukan hanya melihat dari sisi harga yang ditentukan lebih tinggi, tetapi bagaimana mencari konsumen sebagai pelanggan. Tanpa adanya pelanggan ataupun konsumen suatu produk tidak dapat terjual.</w:t>
      </w:r>
    </w:p>
    <w:p w14:paraId="2DEC519F" w14:textId="77777777" w:rsidR="00541954" w:rsidRPr="00541954" w:rsidRDefault="00541954" w:rsidP="00541954">
      <w:pPr>
        <w:autoSpaceDE w:val="0"/>
        <w:autoSpaceDN w:val="0"/>
        <w:adjustRightInd w:val="0"/>
        <w:ind w:firstLine="284"/>
        <w:rPr>
          <w:rFonts w:ascii="Garamond" w:hAnsi="Garamond"/>
          <w:bCs/>
          <w:color w:val="000000"/>
          <w:szCs w:val="24"/>
        </w:rPr>
      </w:pPr>
    </w:p>
    <w:p w14:paraId="5E0416C7" w14:textId="77777777" w:rsidR="00541954" w:rsidRPr="00541954" w:rsidRDefault="00541954" w:rsidP="00B047FA">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Strategi Promosi</w:t>
      </w:r>
    </w:p>
    <w:p w14:paraId="5DEABE36" w14:textId="0F8A9BC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Beberapa upaya pemasaran yang coba ditempuh oleh pihak pemilik adalah dengan memanfaatkan even-even yang diadakan oleh pemerintah daerah maupun pemerintah luar daerah. Selain itu juga mengikuti pameran-pameran dan acara-acara promosi atau pengenalan produk lainnya baik di dalam Kabupaten Bireuen maupun luar Kabupaten Bireuen. Melakukan pembagian brosur dan berupaya untuk mengandalkan pemasaran dari mulut ke mulut, usaha beranggapan bahwa pemasaran dari mulut ke mulut efektif karena akan cepat membangun kredebilitas sebuah produk, yang berujung pada rekomendasi produk tersebut dari satu konsumen ke konsumen lainnya.</w:t>
      </w:r>
    </w:p>
    <w:p w14:paraId="1190095E" w14:textId="77777777" w:rsidR="00541954" w:rsidRPr="00541954" w:rsidRDefault="00541954" w:rsidP="00541954">
      <w:pPr>
        <w:autoSpaceDE w:val="0"/>
        <w:autoSpaceDN w:val="0"/>
        <w:adjustRightInd w:val="0"/>
        <w:ind w:firstLine="284"/>
        <w:rPr>
          <w:rFonts w:ascii="Garamond" w:hAnsi="Garamond"/>
          <w:bCs/>
          <w:color w:val="000000"/>
          <w:szCs w:val="24"/>
        </w:rPr>
      </w:pPr>
    </w:p>
    <w:p w14:paraId="5DC41644" w14:textId="77777777" w:rsidR="00541954" w:rsidRPr="00541954" w:rsidRDefault="00541954" w:rsidP="00B047FA">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Strategi Tempat/Distribusi</w:t>
      </w:r>
    </w:p>
    <w:p w14:paraId="4697149B"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 xml:space="preserve">Dalam memasarkan produk bandeng tanpa duri di Desa Pante Paku dilakukan dengan sistem distribusi </w:t>
      </w:r>
      <w:r w:rsidRPr="00541954">
        <w:rPr>
          <w:rFonts w:ascii="Garamond" w:hAnsi="Garamond"/>
          <w:bCs/>
          <w:i/>
          <w:iCs/>
          <w:color w:val="000000"/>
          <w:szCs w:val="24"/>
        </w:rPr>
        <w:t xml:space="preserve">zero-level channel, </w:t>
      </w:r>
      <w:r w:rsidRPr="00541954">
        <w:rPr>
          <w:rFonts w:ascii="Garamond" w:hAnsi="Garamond"/>
          <w:bCs/>
          <w:color w:val="000000"/>
          <w:szCs w:val="24"/>
        </w:rPr>
        <w:t xml:space="preserve">dimana usaha tidak menggunakan perantara dalam memasarkan produknya, hal ini dengan pertimbangan bahawa produk olahan ikan bandeng ini merupakan produk yang tidak tahan lama, sehingga diperlukan sistem distribusi yang cepat untuk menghindari kerusakan. Namun saluran distribusi ini berakibat pada terbatasnya pangsa pasar yang akan berpengaruh terhadap penjualan dan laba usaha, sehingga diperlukan strategi distribusi sistem </w:t>
      </w:r>
      <w:r w:rsidRPr="00541954">
        <w:rPr>
          <w:rFonts w:ascii="Garamond" w:hAnsi="Garamond"/>
          <w:bCs/>
          <w:i/>
          <w:iCs/>
          <w:color w:val="000000"/>
          <w:szCs w:val="24"/>
        </w:rPr>
        <w:t xml:space="preserve">multi level channel </w:t>
      </w:r>
      <w:r w:rsidRPr="00541954">
        <w:rPr>
          <w:rFonts w:ascii="Garamond" w:hAnsi="Garamond"/>
          <w:bCs/>
          <w:color w:val="000000"/>
          <w:szCs w:val="24"/>
        </w:rPr>
        <w:t xml:space="preserve">dalam pemasaran produk. </w:t>
      </w:r>
    </w:p>
    <w:p w14:paraId="2CFE5959"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Adapun alternatif strategi pemasaran yang sangat mungkin dilakukan usaha bandeng tanpa duri dalam memasarkan produknya adalah strategi struktur saluran distribusi, dilakukan dengan penentuan jumlah perantara yang digunakan. Alternatif yang dipilih dapat berupa distribusi langsung (</w:t>
      </w:r>
      <w:r w:rsidRPr="00541954">
        <w:rPr>
          <w:rFonts w:ascii="Garamond" w:hAnsi="Garamond"/>
          <w:bCs/>
          <w:i/>
          <w:iCs/>
          <w:color w:val="000000"/>
          <w:szCs w:val="24"/>
        </w:rPr>
        <w:t>direct channel</w:t>
      </w:r>
      <w:r w:rsidRPr="00541954">
        <w:rPr>
          <w:rFonts w:ascii="Garamond" w:hAnsi="Garamond"/>
          <w:bCs/>
          <w:color w:val="000000"/>
          <w:szCs w:val="24"/>
        </w:rPr>
        <w:t>) atau distribusi tidak langasung (</w:t>
      </w:r>
      <w:r w:rsidRPr="00541954">
        <w:rPr>
          <w:rFonts w:ascii="Garamond" w:hAnsi="Garamond"/>
          <w:bCs/>
          <w:i/>
          <w:iCs/>
          <w:color w:val="000000"/>
          <w:szCs w:val="24"/>
        </w:rPr>
        <w:t>indirect channel</w:t>
      </w:r>
      <w:r w:rsidRPr="00541954">
        <w:rPr>
          <w:rFonts w:ascii="Garamond" w:hAnsi="Garamond"/>
          <w:bCs/>
          <w:color w:val="000000"/>
          <w:szCs w:val="24"/>
        </w:rPr>
        <w:t>) dengan tujuan untuk mencapai jumlah pelanggan yang optimal pada waktu yang tepat dan dengan biaya yang rendah namun dapat meraih dan menjaga tingkat pengendalian distribusi tertentu.</w:t>
      </w:r>
    </w:p>
    <w:p w14:paraId="34B67969" w14:textId="77777777" w:rsidR="00541954" w:rsidRPr="00541954" w:rsidRDefault="00541954" w:rsidP="00541954">
      <w:pPr>
        <w:autoSpaceDE w:val="0"/>
        <w:autoSpaceDN w:val="0"/>
        <w:adjustRightInd w:val="0"/>
        <w:ind w:firstLine="284"/>
        <w:rPr>
          <w:rFonts w:ascii="Garamond" w:hAnsi="Garamond"/>
          <w:b/>
          <w:bCs/>
          <w:color w:val="000000"/>
          <w:szCs w:val="24"/>
        </w:rPr>
      </w:pPr>
    </w:p>
    <w:p w14:paraId="575C6EF6" w14:textId="77777777" w:rsidR="00541954" w:rsidRPr="00541954" w:rsidRDefault="00541954" w:rsidP="00B047FA">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Analisis Faktor Internal dan Eksternal</w:t>
      </w:r>
    </w:p>
    <w:p w14:paraId="1019A797" w14:textId="75138CF4"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Analisis SWOT didahului dengan identifikasi posisi usaha melalui evaluasi nilai faktor internal (kekuatan dan kelemahan) dan faktor eksternal (peluang dan ancaman). Identifikasi posisi usaha sangat penting dalam membuat keputusan untuk memilih alternatif strategi yang paling tepat sesuai kondisi internal dan eksternal usaha saat ini. Memilih alternatif strategi dilakukan setelah usaha mengetahui terlebih dahulu posisi usaha untuk kondisi sekarang berada pada kuadran mana dari keempat kuadran yang tersedia. Setelah diagram SWOT terbentuk, kemudian dibuat matriks SWOT yang menjelaskan berbagai alternatif yang mungkin untuk membantu pemilik usaha mengembangkan empat tipe strategi, yaitu strategi SO, WO, ST, dan WT.</w:t>
      </w:r>
    </w:p>
    <w:p w14:paraId="433F05A0" w14:textId="77777777" w:rsidR="00541954" w:rsidRPr="00541954" w:rsidRDefault="00541954" w:rsidP="00541954">
      <w:pPr>
        <w:autoSpaceDE w:val="0"/>
        <w:autoSpaceDN w:val="0"/>
        <w:adjustRightInd w:val="0"/>
        <w:ind w:firstLine="284"/>
        <w:rPr>
          <w:rFonts w:ascii="Garamond" w:hAnsi="Garamond"/>
          <w:bCs/>
          <w:color w:val="000000"/>
          <w:szCs w:val="24"/>
        </w:rPr>
      </w:pPr>
    </w:p>
    <w:p w14:paraId="63C7A6AF" w14:textId="781004F9" w:rsidR="00541954" w:rsidRPr="00541954" w:rsidRDefault="00541954" w:rsidP="00B047FA">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Strenght (Kekuatan yang dimiliki usaha)</w:t>
      </w:r>
    </w:p>
    <w:p w14:paraId="7D52866D"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Kekuatan merupakan faktor yang berasal dari internal usaha. Usaha juga memiliki faktor-faktor kekuatan internal di dalam usahanya yang berasal dari pemaparan fungsi manajemen usaha diatas. Berikut ini adalah faktor-faktor kekuatan internal yang dimiliki usaha bandeng tanpa duri :</w:t>
      </w:r>
    </w:p>
    <w:p w14:paraId="61FBF14A" w14:textId="77777777" w:rsidR="00541954" w:rsidRPr="00541954" w:rsidRDefault="00541954" w:rsidP="00A4137B">
      <w:pPr>
        <w:numPr>
          <w:ilvl w:val="0"/>
          <w:numId w:val="26"/>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Produk satu-satunya didalam daerah</w:t>
      </w:r>
    </w:p>
    <w:p w14:paraId="1964A117"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Produk satu-satunya yaitu produk tersebut yang hanya terdapat di daerah Kabupaten Bireuen dan bahkan belum ada usaha yang sama atau yang sejenis. Hal tersebut menguntungkan bagi pemilik usaha karena belum ada saingan dan produknya dapat berproduksi secara aman-aman saja. Produk baru mempengaruhi konsumen untuk mencoba. Hal tersebut menjadikan nilai tambah bagi usaha karena saat ini masih belum ada usaha bandeng tanpa duri yang terdapat diwilayah Kabupaten Bireuen.</w:t>
      </w:r>
    </w:p>
    <w:p w14:paraId="4484B6D6" w14:textId="77777777" w:rsidR="00541954" w:rsidRPr="00541954" w:rsidRDefault="00541954" w:rsidP="00A4137B">
      <w:pPr>
        <w:numPr>
          <w:ilvl w:val="0"/>
          <w:numId w:val="25"/>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Pihak pemilik memiliki komunikasi yang baik dengan karyawan</w:t>
      </w:r>
    </w:p>
    <w:p w14:paraId="32671486"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Komunikasi yang baik telah terjadi pada usaha karena pihak pemilik usaha selalu mengkomunkasikan pada para karyawannya mengenai tugas-tugas yang harus dikerjakan karyawan, memberikan jalan keluar bagi karyawan yang memiliki masalah pribadi maupun masalah mengenai pekerjaanya, dan selalu menerima masukan dari karyawan mengenai pekerjaan. Komunikasi yang baik akan menciptakan lingkungan kerja yang nyaman bagi karyawan, sehingga karyawan dapat bekerja secara efektif dan efesien. Usaha memiliki sifat  efesien dan efektif akan membuahkan hasil yang baik. Selain itu proses pemasaran juga berjalan dengan baik.</w:t>
      </w:r>
    </w:p>
    <w:p w14:paraId="378B17EC" w14:textId="77777777" w:rsidR="00541954" w:rsidRPr="00541954" w:rsidRDefault="00541954" w:rsidP="00A4137B">
      <w:pPr>
        <w:numPr>
          <w:ilvl w:val="0"/>
          <w:numId w:val="25"/>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Kualitas produk yang baik</w:t>
      </w:r>
    </w:p>
    <w:p w14:paraId="6E2177E5"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Kualitas produk dari usaha tergolong baik, hal tersebut dibuktikan oleh pernyataan konsumen yang mengatakan rasa dari produk yaitu ikan bandeng tanpa duri gurih dan enak. Selain dari pernyataan dari konsumen tersebut, kualitas yang baik juga ditunjukkan dari izin dinkes.</w:t>
      </w:r>
    </w:p>
    <w:p w14:paraId="1501911E" w14:textId="77777777" w:rsidR="00541954" w:rsidRPr="00541954" w:rsidRDefault="00541954" w:rsidP="00A4137B">
      <w:pPr>
        <w:numPr>
          <w:ilvl w:val="0"/>
          <w:numId w:val="25"/>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Harga terjangkau</w:t>
      </w:r>
    </w:p>
    <w:p w14:paraId="7828E85D"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 xml:space="preserve">Harga yang ditetapkan bisa dijangkau oleh semua kalangan masyarakat. Penentuan harga disesuaikan dengan permintaan pasar dan konsumen. Harga akan mempengaruhi minat konsumen terhadap pilihan suatu produk. Harga yang ditentukan sesuai dengan keadaan produk. Apabila sebuah produk yang mengeluarkan biaya yang mahal maka harga yang ditetntukn lebih tinggi, sebaliknya jika biaya yang dikeluarkan untuk produksi lebih murah makan harga produk bisa lebih rendah. </w:t>
      </w:r>
    </w:p>
    <w:p w14:paraId="54672807" w14:textId="77777777" w:rsidR="00541954" w:rsidRPr="00541954" w:rsidRDefault="00541954" w:rsidP="00541954">
      <w:pPr>
        <w:autoSpaceDE w:val="0"/>
        <w:autoSpaceDN w:val="0"/>
        <w:adjustRightInd w:val="0"/>
        <w:ind w:firstLine="284"/>
        <w:rPr>
          <w:rFonts w:ascii="Garamond" w:hAnsi="Garamond"/>
          <w:bCs/>
          <w:color w:val="000000"/>
          <w:szCs w:val="24"/>
        </w:rPr>
      </w:pPr>
    </w:p>
    <w:p w14:paraId="14777248" w14:textId="13C7C1F9" w:rsidR="00541954" w:rsidRPr="00541954" w:rsidRDefault="00541954" w:rsidP="00B047FA">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Weaknes (Kelemahan yang dimiliki usaha)</w:t>
      </w:r>
    </w:p>
    <w:p w14:paraId="4567F08C" w14:textId="71693BE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Kelemahan merupakan faktor yang berasal dari internal usaha. Usaha juga memiliki faktor-faktor kelemahan internal di dalam usahanya yang berasal dari penjelasan sebelumnya mengenai fungsi manajemen pada usaha ikan bandeng tanpa duri. Berikut ini adalah faktor-faktor kelemahan pada internal pada usaha ikan bandeng tanpa duri :</w:t>
      </w:r>
    </w:p>
    <w:p w14:paraId="3F841422" w14:textId="77777777" w:rsidR="00541954" w:rsidRPr="00541954" w:rsidRDefault="00541954" w:rsidP="00541954">
      <w:pPr>
        <w:autoSpaceDE w:val="0"/>
        <w:autoSpaceDN w:val="0"/>
        <w:adjustRightInd w:val="0"/>
        <w:ind w:firstLine="284"/>
        <w:rPr>
          <w:rFonts w:ascii="Garamond" w:hAnsi="Garamond"/>
          <w:bCs/>
          <w:color w:val="000000"/>
          <w:szCs w:val="24"/>
        </w:rPr>
      </w:pPr>
    </w:p>
    <w:p w14:paraId="49053E0F" w14:textId="77777777" w:rsidR="00541954" w:rsidRPr="00541954" w:rsidRDefault="00541954" w:rsidP="00A4137B">
      <w:pPr>
        <w:numPr>
          <w:ilvl w:val="0"/>
          <w:numId w:val="29"/>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Produk tidak tahan lama</w:t>
      </w:r>
    </w:p>
    <w:p w14:paraId="692A99E4"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Kualiatas dan daya tahan produk sangat mempengaruhi terhadap bertahannnya suatau produk di pasaran. Kualitas sangat menentukan daya tarik konsumen untuk memilih barang tersebut, sedangkan daya tahan menentukan lamanya suatu produk bertahan, semakain cepat suatu produk rusak makan semakin kecil suatu barang untuk dimanfaatkan. Kualiatas dan daya tahan produk akan menjadi ancaman untuk sebuah usaha jika tidak mampu menaikkan kualitas dan daya tahan prokduk untuk menjadi lebih baik lagi.</w:t>
      </w:r>
    </w:p>
    <w:p w14:paraId="225EB4DE" w14:textId="77777777" w:rsidR="00541954" w:rsidRPr="00541954" w:rsidRDefault="00541954" w:rsidP="00541954">
      <w:pPr>
        <w:autoSpaceDE w:val="0"/>
        <w:autoSpaceDN w:val="0"/>
        <w:adjustRightInd w:val="0"/>
        <w:ind w:firstLine="284"/>
        <w:rPr>
          <w:rFonts w:ascii="Garamond" w:hAnsi="Garamond"/>
          <w:bCs/>
          <w:color w:val="000000"/>
          <w:szCs w:val="24"/>
        </w:rPr>
      </w:pPr>
    </w:p>
    <w:p w14:paraId="264D77D9" w14:textId="77777777" w:rsidR="00541954" w:rsidRPr="00541954" w:rsidRDefault="00541954" w:rsidP="00A4137B">
      <w:pPr>
        <w:numPr>
          <w:ilvl w:val="0"/>
          <w:numId w:val="29"/>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Pengiriman lewat batas/tidak tepat waktu</w:t>
      </w:r>
    </w:p>
    <w:p w14:paraId="04FB9973"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Resiko kerugian pada usaha ini yaitu pada pengiriman produk yang tidak tepat waktu. Ikan yang telah dibekukan dan apabila dalam perjalanan mengalami hambatan atau tiba tidak tepat waktu ikan akan busuk dan bau. Resiko ini ditanggung oleh pemilik usaha.</w:t>
      </w:r>
    </w:p>
    <w:p w14:paraId="433A8D8B" w14:textId="77777777" w:rsidR="00541954" w:rsidRPr="00541954" w:rsidRDefault="00541954" w:rsidP="00541954">
      <w:pPr>
        <w:autoSpaceDE w:val="0"/>
        <w:autoSpaceDN w:val="0"/>
        <w:adjustRightInd w:val="0"/>
        <w:ind w:firstLine="284"/>
        <w:rPr>
          <w:rFonts w:ascii="Garamond" w:hAnsi="Garamond"/>
          <w:bCs/>
          <w:color w:val="000000"/>
          <w:szCs w:val="24"/>
        </w:rPr>
      </w:pPr>
    </w:p>
    <w:p w14:paraId="3854F340" w14:textId="77777777" w:rsidR="00541954" w:rsidRPr="00541954" w:rsidRDefault="00541954" w:rsidP="00A4137B">
      <w:pPr>
        <w:numPr>
          <w:ilvl w:val="0"/>
          <w:numId w:val="29"/>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 xml:space="preserve">Kurang promosi </w:t>
      </w:r>
    </w:p>
    <w:p w14:paraId="2E04AB5A"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Sebuah usaha yang memproduksi produk yang memiliki nama dan sesuatu yang terbaru itu perlu adanya promosi. Promosi sangat perlu, yaitu tujuannya supaya konsumen bias tau dan mengenal bahwa ada produk yang terbarudari ikan bandeng. Namun usaha pengolahan ikan bandeng tanpa duri yang ada di Desa Pante Paku ini tidak melakukan promosi secara khusus tetapi hanya mengikuti even-even dan pameran yang diadakan oleh daerah.</w:t>
      </w:r>
    </w:p>
    <w:p w14:paraId="042E7204" w14:textId="77777777" w:rsidR="00541954" w:rsidRPr="00541954" w:rsidRDefault="00541954" w:rsidP="00541954">
      <w:pPr>
        <w:autoSpaceDE w:val="0"/>
        <w:autoSpaceDN w:val="0"/>
        <w:adjustRightInd w:val="0"/>
        <w:ind w:firstLine="284"/>
        <w:rPr>
          <w:rFonts w:ascii="Garamond" w:hAnsi="Garamond"/>
          <w:bCs/>
          <w:color w:val="000000"/>
          <w:szCs w:val="24"/>
        </w:rPr>
      </w:pPr>
    </w:p>
    <w:p w14:paraId="04D8C086" w14:textId="77777777" w:rsidR="00541954" w:rsidRPr="00541954" w:rsidRDefault="00541954" w:rsidP="00A4137B">
      <w:pPr>
        <w:numPr>
          <w:ilvl w:val="0"/>
          <w:numId w:val="29"/>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Manajemen sederhana</w:t>
      </w:r>
    </w:p>
    <w:p w14:paraId="0A5E8995"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Usaha yang memproduksi ikan bandeg tanpa duri ini menggunakan manajemen yang sedrhana yaitu meliputi beberapa bidang yang mampu menggerakkan usaha ini, yaitu dari tahap persediaan bahan baku, proses pengolahan dan pemasaran. Manajemen sederhana yang dimaksud pada penelitian ini yaitu tidak menggunakan sebuah peraturan atau ketentuan khusus pada saat melakukan proses produksi.</w:t>
      </w:r>
    </w:p>
    <w:p w14:paraId="67D0D5BE" w14:textId="77777777" w:rsidR="00541954" w:rsidRPr="00541954" w:rsidRDefault="00541954" w:rsidP="00541954">
      <w:pPr>
        <w:autoSpaceDE w:val="0"/>
        <w:autoSpaceDN w:val="0"/>
        <w:adjustRightInd w:val="0"/>
        <w:ind w:firstLine="284"/>
        <w:rPr>
          <w:rFonts w:ascii="Garamond" w:hAnsi="Garamond"/>
          <w:bCs/>
          <w:color w:val="000000"/>
          <w:szCs w:val="24"/>
        </w:rPr>
      </w:pPr>
    </w:p>
    <w:p w14:paraId="51A4D834" w14:textId="7CB22B82" w:rsidR="00541954" w:rsidRPr="00541954" w:rsidRDefault="00541954" w:rsidP="00482F86">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Oppornuties (Peluang bagi usaha)</w:t>
      </w:r>
    </w:p>
    <w:p w14:paraId="3C07183C" w14:textId="666AFF5B"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Peluang merupakan faktor eksternal yang dapat dimanfaatkan oleh usaha. Usaha memiliki faktor-faktor eksternal. Berikut ini adalah pemeparan mengenai faktor- faktor peluang eksternal yang dimiliki oleh usaha.</w:t>
      </w:r>
    </w:p>
    <w:p w14:paraId="77398B5D" w14:textId="77777777" w:rsidR="00541954" w:rsidRPr="00541954" w:rsidRDefault="00541954" w:rsidP="00A4137B">
      <w:pPr>
        <w:numPr>
          <w:ilvl w:val="0"/>
          <w:numId w:val="27"/>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Produksi Terus Menerus</w:t>
      </w:r>
    </w:p>
    <w:p w14:paraId="75A45941"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Produksi terus menerus : Usaha pengolahan ikan bandeng tanpa duri sanggup memproduksi secara terus-menerus, karena prospek permintaan dan pasar masih terbuka lebar. Bahan bakunya pun sangat mudah diperoleh.</w:t>
      </w:r>
    </w:p>
    <w:p w14:paraId="3D011729" w14:textId="77777777" w:rsidR="00541954" w:rsidRPr="00541954" w:rsidRDefault="00541954" w:rsidP="00541954">
      <w:pPr>
        <w:autoSpaceDE w:val="0"/>
        <w:autoSpaceDN w:val="0"/>
        <w:adjustRightInd w:val="0"/>
        <w:ind w:firstLine="284"/>
        <w:rPr>
          <w:rFonts w:ascii="Garamond" w:hAnsi="Garamond"/>
          <w:bCs/>
          <w:color w:val="000000"/>
          <w:szCs w:val="24"/>
        </w:rPr>
      </w:pPr>
    </w:p>
    <w:p w14:paraId="6DE2662B" w14:textId="77777777" w:rsidR="00541954" w:rsidRPr="00541954" w:rsidRDefault="00541954" w:rsidP="00A4137B">
      <w:pPr>
        <w:numPr>
          <w:ilvl w:val="0"/>
          <w:numId w:val="27"/>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Bahan Baku Tersedia Dalam Daerah</w:t>
      </w:r>
    </w:p>
    <w:p w14:paraId="21767D81"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Bahan baku sangat mudah didapat dan tidak perlu memesan dari luar dearah. Bahan baku yang berupa ikan bandeng segar yang diperoleh langsung dari tambak dan pasar induk di daerah produksi</w:t>
      </w:r>
    </w:p>
    <w:p w14:paraId="59B97755" w14:textId="77777777" w:rsidR="00541954" w:rsidRPr="00541954" w:rsidRDefault="00541954" w:rsidP="00541954">
      <w:pPr>
        <w:autoSpaceDE w:val="0"/>
        <w:autoSpaceDN w:val="0"/>
        <w:adjustRightInd w:val="0"/>
        <w:ind w:firstLine="284"/>
        <w:rPr>
          <w:rFonts w:ascii="Garamond" w:hAnsi="Garamond"/>
          <w:bCs/>
          <w:color w:val="000000"/>
          <w:szCs w:val="24"/>
        </w:rPr>
      </w:pPr>
    </w:p>
    <w:p w14:paraId="3B23DDEF" w14:textId="77777777" w:rsidR="00541954" w:rsidRPr="00541954" w:rsidRDefault="00541954" w:rsidP="00A4137B">
      <w:pPr>
        <w:numPr>
          <w:ilvl w:val="0"/>
          <w:numId w:val="27"/>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Minat Pemesan Tinggi</w:t>
      </w:r>
    </w:p>
    <w:p w14:paraId="7DE67A84" w14:textId="31D33E05" w:rsidR="00541954" w:rsidRPr="00541954" w:rsidRDefault="00541954" w:rsidP="00A4137B">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Minat pemesan tinggi : saat ini yang menjadi pelanggan tetap terhadap bandenga tanpa duri yaitu rumah makan., retoran dan supermarket. Pemesan berasal dari dalam daerah Kabupaten Bireuen, Aceh Utara, Medan dan Banda Aceh.</w:t>
      </w:r>
    </w:p>
    <w:p w14:paraId="0DF72540" w14:textId="77777777" w:rsidR="00541954" w:rsidRPr="00541954" w:rsidRDefault="00541954" w:rsidP="00A4137B">
      <w:pPr>
        <w:numPr>
          <w:ilvl w:val="0"/>
          <w:numId w:val="27"/>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Tidak Ada Saingan Dalam Daerah</w:t>
      </w:r>
    </w:p>
    <w:p w14:paraId="5D5CAF23"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Tidak ada sainga dalam daerah : Usaha bandeng tanpa duri ini termasuk salah satu usaha yang inovatif dan terbaru di Kabupaten Bireuen. Usaha ini cuma satu-satunya yang ada di Desa Pante Paku Kecamatan Jangka Kabupaten Bireuen dan sampai saat ini belum ada saingan dari produk yang sama.</w:t>
      </w:r>
    </w:p>
    <w:p w14:paraId="47B7B5F8" w14:textId="77777777" w:rsidR="00541954" w:rsidRPr="00541954" w:rsidRDefault="00541954" w:rsidP="00A4137B">
      <w:pPr>
        <w:numPr>
          <w:ilvl w:val="0"/>
          <w:numId w:val="27"/>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Biaya Pemasaran Tidak Besar</w:t>
      </w:r>
    </w:p>
    <w:p w14:paraId="6DCCC647"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Biaya pemasaran tidaj besar : pemasaran dilakukan melalui pengiriman dengan bus dan pengantaran oleh tenaga kerja apabila dekat. Biaya pemasaran untuk wilayah jauh biaya ditanggung oleh pemesan.</w:t>
      </w:r>
    </w:p>
    <w:p w14:paraId="63DF942B" w14:textId="77777777" w:rsidR="00541954" w:rsidRPr="00541954" w:rsidRDefault="00541954" w:rsidP="00A4137B">
      <w:pPr>
        <w:numPr>
          <w:ilvl w:val="0"/>
          <w:numId w:val="27"/>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Pasar Masih Terbuka Lebar</w:t>
      </w:r>
    </w:p>
    <w:p w14:paraId="13441190"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Pasar masih terbuka lebar : Produk bandeng tanpa duri masih sediki yang memproduksi an bahkan di wilayah Kabupaten Bireuen cuma hanya ada satu yaitu usaha yang ada di Desa Pante Paku Kecamatan Jangka Kabupaten Bireuen. Dalam pemasaran belum ada saingan dan prospek pasar masih sangat terbuka untuk usaha tersebut.</w:t>
      </w:r>
    </w:p>
    <w:p w14:paraId="13730FA5" w14:textId="77777777" w:rsidR="00482F86" w:rsidRDefault="00482F86" w:rsidP="00482F86">
      <w:pPr>
        <w:autoSpaceDE w:val="0"/>
        <w:autoSpaceDN w:val="0"/>
        <w:adjustRightInd w:val="0"/>
        <w:ind w:firstLine="0"/>
        <w:rPr>
          <w:rFonts w:ascii="Garamond" w:hAnsi="Garamond"/>
          <w:b/>
          <w:bCs/>
          <w:color w:val="000000"/>
          <w:szCs w:val="24"/>
        </w:rPr>
      </w:pPr>
    </w:p>
    <w:p w14:paraId="35626FEB" w14:textId="402BDC99" w:rsidR="00541954" w:rsidRPr="00541954" w:rsidRDefault="00541954" w:rsidP="00482F86">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Treats (Ancaman bagi usaha)</w:t>
      </w:r>
    </w:p>
    <w:p w14:paraId="1C6C6377" w14:textId="175F8061"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Ancaman merupakan faktor eksternal yamg sulit dikendalikan dan dapat membahayakan posisi usaha. Usaha memiliki faktor-faktor ancaman eksternal. Berikut ini adalah pemaparan mengenai faktor-fsktor ancaman eksternal yang dimiliki oleh usaha :</w:t>
      </w:r>
    </w:p>
    <w:p w14:paraId="05307E96" w14:textId="77777777" w:rsidR="00541954" w:rsidRPr="00541954" w:rsidRDefault="00541954" w:rsidP="00A4137B">
      <w:pPr>
        <w:numPr>
          <w:ilvl w:val="0"/>
          <w:numId w:val="28"/>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Kelangkaan bahan baku pada musim penghujan disertai banjir</w:t>
      </w:r>
    </w:p>
    <w:p w14:paraId="3074F65E"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Bahan baku mengalami kelangkaan pada musim tertentu seperti pada musim banjir. Pada musim banjir tambak yang ada diwilayah Kabupaten Bireuen sering roboh. Bahan baku juga perlu penyortiran, bahan baku terkadang tergantung tempat dan kadang-kadang ikan bandeng ada yang bau. Ikan yang bau akan mempengaruhi lamanya ikan tersebut bertahan.</w:t>
      </w:r>
    </w:p>
    <w:p w14:paraId="121C3EA1" w14:textId="77777777" w:rsidR="00541954" w:rsidRPr="00541954" w:rsidRDefault="00541954" w:rsidP="00A4137B">
      <w:pPr>
        <w:numPr>
          <w:ilvl w:val="0"/>
          <w:numId w:val="30"/>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Tawar-menawar/Permintaan Harga yang Rendah</w:t>
      </w:r>
    </w:p>
    <w:p w14:paraId="609B6F18"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Banyak pelanggan yang menawarkan harga yang rendah akan berdampak dan bahkan akan menjadi sebuah ancaman terhadap usaha tersebut mengenai penentuan harga.</w:t>
      </w:r>
    </w:p>
    <w:p w14:paraId="4601C5EF" w14:textId="77777777" w:rsidR="00541954" w:rsidRPr="00541954" w:rsidRDefault="00541954" w:rsidP="00A4137B">
      <w:pPr>
        <w:numPr>
          <w:ilvl w:val="0"/>
          <w:numId w:val="30"/>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Berubahnya Selera Konsumen</w:t>
      </w:r>
    </w:p>
    <w:p w14:paraId="4D132FF9"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Berubahnya selera konsumen akan menjadi sebuah ancaman bagi usaha bandeng tanpa duri. Produk yang sudah diproduksi tetapi tidak ada yang mengonsumsi maka usaha akan mengalami kerugian.</w:t>
      </w:r>
    </w:p>
    <w:p w14:paraId="74244E9A" w14:textId="77777777" w:rsidR="00541954" w:rsidRPr="00541954" w:rsidRDefault="00541954" w:rsidP="00A4137B">
      <w:pPr>
        <w:numPr>
          <w:ilvl w:val="0"/>
          <w:numId w:val="30"/>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Beralihnya Pelanggan ke Produk Lain</w:t>
      </w:r>
    </w:p>
    <w:p w14:paraId="2FE86069"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Salah satu ancaman besar bagi usaha bandeng tanpa duri apabila pelanggan beralih ke  produk yang lain atau yang sama jenis. Disamping itu usaha tersebut akan tersaingi dan prospek pemasaran akan terganggu.</w:t>
      </w:r>
    </w:p>
    <w:p w14:paraId="00C7565E" w14:textId="77777777" w:rsidR="00541954" w:rsidRPr="00541954" w:rsidRDefault="00541954" w:rsidP="00A4137B">
      <w:pPr>
        <w:numPr>
          <w:ilvl w:val="0"/>
          <w:numId w:val="29"/>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Listrik yang sering padam</w:t>
      </w:r>
    </w:p>
    <w:p w14:paraId="7A490CCA"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Usaha pengolahan ikan bandeng tanpa duri membutuhkan energy listri, karena ikan yang sudah dicabut tulangnyaakan dilakukan proses pembekuan supaya ikan bertahan lama.</w:t>
      </w:r>
    </w:p>
    <w:p w14:paraId="5F7CADDF" w14:textId="77777777" w:rsidR="00541954" w:rsidRPr="00541954" w:rsidRDefault="00541954" w:rsidP="00541954">
      <w:pPr>
        <w:autoSpaceDE w:val="0"/>
        <w:autoSpaceDN w:val="0"/>
        <w:adjustRightInd w:val="0"/>
        <w:ind w:firstLine="284"/>
        <w:rPr>
          <w:rFonts w:ascii="Garamond" w:hAnsi="Garamond"/>
          <w:bCs/>
          <w:color w:val="000000"/>
          <w:szCs w:val="24"/>
        </w:rPr>
      </w:pPr>
    </w:p>
    <w:p w14:paraId="2BC4A777" w14:textId="77777777" w:rsidR="00482F86" w:rsidRDefault="00482F86" w:rsidP="00482F86">
      <w:pPr>
        <w:autoSpaceDE w:val="0"/>
        <w:autoSpaceDN w:val="0"/>
        <w:adjustRightInd w:val="0"/>
        <w:ind w:firstLine="0"/>
        <w:rPr>
          <w:rFonts w:ascii="Garamond" w:hAnsi="Garamond"/>
          <w:b/>
          <w:bCs/>
          <w:color w:val="000000"/>
          <w:szCs w:val="24"/>
          <w:lang w:val="sv-SE"/>
        </w:rPr>
      </w:pPr>
    </w:p>
    <w:p w14:paraId="4D273F91" w14:textId="6DBAA123" w:rsidR="00541954" w:rsidRPr="00541954" w:rsidRDefault="00541954" w:rsidP="00482F86">
      <w:pPr>
        <w:autoSpaceDE w:val="0"/>
        <w:autoSpaceDN w:val="0"/>
        <w:adjustRightInd w:val="0"/>
        <w:ind w:firstLine="0"/>
        <w:rPr>
          <w:rFonts w:ascii="Garamond" w:hAnsi="Garamond"/>
          <w:b/>
          <w:bCs/>
          <w:color w:val="000000"/>
          <w:szCs w:val="24"/>
          <w:lang w:val="sv-SE"/>
        </w:rPr>
      </w:pPr>
      <w:r w:rsidRPr="00541954">
        <w:rPr>
          <w:rFonts w:ascii="Garamond" w:hAnsi="Garamond"/>
          <w:b/>
          <w:bCs/>
          <w:color w:val="000000"/>
          <w:szCs w:val="24"/>
          <w:lang w:val="sv-SE"/>
        </w:rPr>
        <w:t>Analisa Faktor Kekuatan Internal dan Eksternal</w:t>
      </w:r>
    </w:p>
    <w:p w14:paraId="75BE8BAB" w14:textId="77777777" w:rsidR="00541954" w:rsidRPr="00541954" w:rsidRDefault="00541954" w:rsidP="00541954">
      <w:pPr>
        <w:autoSpaceDE w:val="0"/>
        <w:autoSpaceDN w:val="0"/>
        <w:adjustRightInd w:val="0"/>
        <w:ind w:firstLine="284"/>
        <w:rPr>
          <w:rFonts w:ascii="Garamond" w:hAnsi="Garamond"/>
          <w:bCs/>
          <w:color w:val="000000"/>
          <w:szCs w:val="24"/>
          <w:lang w:val="sv-SE"/>
        </w:rPr>
      </w:pPr>
      <w:r w:rsidRPr="00541954">
        <w:rPr>
          <w:rFonts w:ascii="Garamond" w:hAnsi="Garamond"/>
          <w:bCs/>
          <w:color w:val="000000"/>
          <w:szCs w:val="24"/>
          <w:lang w:val="sv-SE"/>
        </w:rPr>
        <w:t xml:space="preserve">Untuk mengukur suatu faktor kekuatan internal dan eksternal dapat dilakukan dengan analisa faktor kekuatan internal dan eksternal. Bobot masing-masing faktor interna dapat dilihat pada Tabel </w:t>
      </w:r>
      <w:r w:rsidRPr="00541954">
        <w:rPr>
          <w:rFonts w:ascii="Garamond" w:hAnsi="Garamond"/>
          <w:bCs/>
          <w:color w:val="000000"/>
          <w:szCs w:val="24"/>
        </w:rPr>
        <w:t>4</w:t>
      </w:r>
      <w:r w:rsidRPr="00541954">
        <w:rPr>
          <w:rFonts w:ascii="Garamond" w:hAnsi="Garamond"/>
          <w:bCs/>
          <w:color w:val="000000"/>
          <w:szCs w:val="24"/>
          <w:lang w:val="sv-SE"/>
        </w:rPr>
        <w:t>.</w:t>
      </w:r>
    </w:p>
    <w:p w14:paraId="0E9D0DE4" w14:textId="77777777" w:rsidR="00541954" w:rsidRDefault="00541954" w:rsidP="00541954">
      <w:pPr>
        <w:autoSpaceDE w:val="0"/>
        <w:autoSpaceDN w:val="0"/>
        <w:adjustRightInd w:val="0"/>
        <w:ind w:firstLine="284"/>
        <w:rPr>
          <w:rFonts w:ascii="Garamond" w:hAnsi="Garamond"/>
          <w:bCs/>
          <w:color w:val="000000"/>
          <w:szCs w:val="24"/>
          <w:lang w:val="sv-SE"/>
        </w:rPr>
        <w:sectPr w:rsidR="00541954" w:rsidSect="00407B11">
          <w:type w:val="continuous"/>
          <w:pgSz w:w="11906" w:h="16838"/>
          <w:pgMar w:top="799" w:right="1134" w:bottom="722" w:left="1134" w:header="522" w:footer="41" w:gutter="0"/>
          <w:pgNumType w:start="130"/>
          <w:cols w:num="2" w:space="284"/>
          <w:docGrid w:linePitch="360"/>
        </w:sectPr>
      </w:pPr>
    </w:p>
    <w:p w14:paraId="4851AE82" w14:textId="77777777" w:rsidR="00A4137B" w:rsidRDefault="00A4137B" w:rsidP="00541954">
      <w:pPr>
        <w:autoSpaceDE w:val="0"/>
        <w:autoSpaceDN w:val="0"/>
        <w:adjustRightInd w:val="0"/>
        <w:ind w:firstLine="284"/>
        <w:rPr>
          <w:rFonts w:ascii="Garamond" w:hAnsi="Garamond"/>
          <w:bCs/>
          <w:color w:val="000000"/>
          <w:sz w:val="20"/>
          <w:szCs w:val="20"/>
          <w:lang w:val="sv-SE"/>
        </w:rPr>
      </w:pPr>
    </w:p>
    <w:p w14:paraId="2A0111D7" w14:textId="0FFF183E" w:rsidR="00541954" w:rsidRPr="00482F86" w:rsidRDefault="00541954" w:rsidP="00541954">
      <w:pPr>
        <w:autoSpaceDE w:val="0"/>
        <w:autoSpaceDN w:val="0"/>
        <w:adjustRightInd w:val="0"/>
        <w:ind w:firstLine="284"/>
        <w:rPr>
          <w:rFonts w:ascii="Garamond" w:hAnsi="Garamond"/>
          <w:bCs/>
          <w:color w:val="000000"/>
          <w:sz w:val="20"/>
          <w:szCs w:val="20"/>
          <w:lang w:val="sv-SE"/>
        </w:rPr>
      </w:pPr>
      <w:r w:rsidRPr="00482F86">
        <w:rPr>
          <w:rFonts w:ascii="Garamond" w:hAnsi="Garamond"/>
          <w:bCs/>
          <w:color w:val="000000"/>
          <w:sz w:val="20"/>
          <w:szCs w:val="20"/>
          <w:lang w:val="sv-SE"/>
        </w:rPr>
        <w:t xml:space="preserve">Tabel </w:t>
      </w:r>
      <w:r w:rsidRPr="00482F86">
        <w:rPr>
          <w:rFonts w:ascii="Garamond" w:hAnsi="Garamond"/>
          <w:bCs/>
          <w:color w:val="000000"/>
          <w:sz w:val="20"/>
          <w:szCs w:val="20"/>
        </w:rPr>
        <w:t>4</w:t>
      </w:r>
      <w:r w:rsidRPr="00482F86">
        <w:rPr>
          <w:rFonts w:ascii="Garamond" w:hAnsi="Garamond"/>
          <w:bCs/>
          <w:color w:val="000000"/>
          <w:sz w:val="20"/>
          <w:szCs w:val="20"/>
          <w:lang w:val="sv-SE"/>
        </w:rPr>
        <w:t>.</w:t>
      </w:r>
      <w:r w:rsidRPr="00482F86">
        <w:rPr>
          <w:rFonts w:ascii="Garamond" w:hAnsi="Garamond"/>
          <w:bCs/>
          <w:color w:val="000000"/>
          <w:sz w:val="20"/>
          <w:szCs w:val="20"/>
        </w:rPr>
        <w:t xml:space="preserve"> </w:t>
      </w:r>
      <w:r w:rsidRPr="00482F86">
        <w:rPr>
          <w:rFonts w:ascii="Garamond" w:hAnsi="Garamond"/>
          <w:bCs/>
          <w:color w:val="000000"/>
          <w:sz w:val="20"/>
          <w:szCs w:val="20"/>
          <w:lang w:val="sv-SE"/>
        </w:rPr>
        <w:t>MatrikUrgensi Faktor Internal</w:t>
      </w:r>
    </w:p>
    <w:tbl>
      <w:tblPr>
        <w:tblW w:w="9360" w:type="dxa"/>
        <w:tblInd w:w="93" w:type="dxa"/>
        <w:tblLayout w:type="fixed"/>
        <w:tblLook w:val="04A0" w:firstRow="1" w:lastRow="0" w:firstColumn="1" w:lastColumn="0" w:noHBand="0" w:noVBand="1"/>
      </w:tblPr>
      <w:tblGrid>
        <w:gridCol w:w="484"/>
        <w:gridCol w:w="3251"/>
        <w:gridCol w:w="400"/>
        <w:gridCol w:w="400"/>
        <w:gridCol w:w="400"/>
        <w:gridCol w:w="400"/>
        <w:gridCol w:w="400"/>
        <w:gridCol w:w="400"/>
        <w:gridCol w:w="400"/>
        <w:gridCol w:w="400"/>
        <w:gridCol w:w="13"/>
        <w:gridCol w:w="708"/>
        <w:gridCol w:w="854"/>
        <w:gridCol w:w="850"/>
      </w:tblGrid>
      <w:tr w:rsidR="00B047FA" w:rsidRPr="00A539FA" w14:paraId="49B25E81" w14:textId="77777777" w:rsidTr="00A4137B">
        <w:trPr>
          <w:trHeight w:val="20"/>
        </w:trPr>
        <w:tc>
          <w:tcPr>
            <w:tcW w:w="484" w:type="dxa"/>
            <w:vMerge w:val="restart"/>
            <w:tcBorders>
              <w:top w:val="single" w:sz="4" w:space="0" w:color="auto"/>
              <w:left w:val="nil"/>
              <w:bottom w:val="single" w:sz="4" w:space="0" w:color="000000"/>
              <w:right w:val="nil"/>
            </w:tcBorders>
            <w:shd w:val="clear" w:color="auto" w:fill="auto"/>
            <w:noWrap/>
            <w:vAlign w:val="center"/>
            <w:hideMark/>
          </w:tcPr>
          <w:p w14:paraId="0058032D"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No</w:t>
            </w:r>
          </w:p>
        </w:tc>
        <w:tc>
          <w:tcPr>
            <w:tcW w:w="3251" w:type="dxa"/>
            <w:vMerge w:val="restart"/>
            <w:tcBorders>
              <w:top w:val="single" w:sz="4" w:space="0" w:color="auto"/>
              <w:left w:val="nil"/>
              <w:bottom w:val="single" w:sz="4" w:space="0" w:color="000000"/>
              <w:right w:val="nil"/>
            </w:tcBorders>
            <w:shd w:val="clear" w:color="auto" w:fill="auto"/>
            <w:noWrap/>
            <w:vAlign w:val="center"/>
            <w:hideMark/>
          </w:tcPr>
          <w:p w14:paraId="4B7E7FD5"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Faktor Internal</w:t>
            </w:r>
          </w:p>
        </w:tc>
        <w:tc>
          <w:tcPr>
            <w:tcW w:w="3213" w:type="dxa"/>
            <w:gridSpan w:val="9"/>
            <w:tcBorders>
              <w:top w:val="single" w:sz="4" w:space="0" w:color="auto"/>
              <w:left w:val="nil"/>
              <w:bottom w:val="single" w:sz="4" w:space="0" w:color="auto"/>
              <w:right w:val="nil"/>
            </w:tcBorders>
            <w:shd w:val="clear" w:color="auto" w:fill="auto"/>
            <w:noWrap/>
            <w:vAlign w:val="bottom"/>
            <w:hideMark/>
          </w:tcPr>
          <w:p w14:paraId="4EFAE7D8"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Faktor yang Lebih Urgen</w:t>
            </w:r>
          </w:p>
        </w:tc>
        <w:tc>
          <w:tcPr>
            <w:tcW w:w="708" w:type="dxa"/>
            <w:tcBorders>
              <w:top w:val="single" w:sz="4" w:space="0" w:color="auto"/>
              <w:left w:val="nil"/>
              <w:bottom w:val="single" w:sz="4" w:space="0" w:color="000000"/>
              <w:right w:val="nil"/>
            </w:tcBorders>
            <w:shd w:val="clear" w:color="auto" w:fill="auto"/>
            <w:vAlign w:val="center"/>
            <w:hideMark/>
          </w:tcPr>
          <w:p w14:paraId="0A9D2D0D"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Total NU</w:t>
            </w:r>
          </w:p>
        </w:tc>
        <w:tc>
          <w:tcPr>
            <w:tcW w:w="854" w:type="dxa"/>
            <w:tcBorders>
              <w:top w:val="single" w:sz="4" w:space="0" w:color="auto"/>
              <w:left w:val="nil"/>
              <w:bottom w:val="single" w:sz="4" w:space="0" w:color="000000"/>
              <w:right w:val="nil"/>
            </w:tcBorders>
            <w:shd w:val="clear" w:color="auto" w:fill="auto"/>
            <w:vAlign w:val="center"/>
            <w:hideMark/>
          </w:tcPr>
          <w:p w14:paraId="4AD60E8F"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Bobot (%)</w:t>
            </w:r>
          </w:p>
        </w:tc>
        <w:tc>
          <w:tcPr>
            <w:tcW w:w="850" w:type="dxa"/>
            <w:tcBorders>
              <w:top w:val="single" w:sz="4" w:space="0" w:color="auto"/>
              <w:left w:val="nil"/>
              <w:bottom w:val="single" w:sz="4" w:space="0" w:color="000000"/>
              <w:right w:val="nil"/>
            </w:tcBorders>
            <w:shd w:val="clear" w:color="auto" w:fill="auto"/>
            <w:vAlign w:val="center"/>
            <w:hideMark/>
          </w:tcPr>
          <w:p w14:paraId="10F95EB1"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Rangking</w:t>
            </w:r>
          </w:p>
        </w:tc>
      </w:tr>
      <w:tr w:rsidR="00B047FA" w:rsidRPr="00A539FA" w14:paraId="2F7E6F6F" w14:textId="77777777" w:rsidTr="00A4137B">
        <w:trPr>
          <w:trHeight w:val="20"/>
        </w:trPr>
        <w:tc>
          <w:tcPr>
            <w:tcW w:w="484" w:type="dxa"/>
            <w:vMerge/>
            <w:tcBorders>
              <w:top w:val="single" w:sz="4" w:space="0" w:color="auto"/>
              <w:left w:val="nil"/>
              <w:bottom w:val="single" w:sz="4" w:space="0" w:color="000000"/>
              <w:right w:val="nil"/>
            </w:tcBorders>
            <w:vAlign w:val="center"/>
            <w:hideMark/>
          </w:tcPr>
          <w:p w14:paraId="5AE04929"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p>
        </w:tc>
        <w:tc>
          <w:tcPr>
            <w:tcW w:w="3251" w:type="dxa"/>
            <w:vMerge/>
            <w:tcBorders>
              <w:top w:val="single" w:sz="4" w:space="0" w:color="auto"/>
              <w:left w:val="nil"/>
              <w:bottom w:val="single" w:sz="4" w:space="0" w:color="000000"/>
              <w:right w:val="nil"/>
            </w:tcBorders>
            <w:vAlign w:val="center"/>
            <w:hideMark/>
          </w:tcPr>
          <w:p w14:paraId="6963A2FA"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p>
        </w:tc>
        <w:tc>
          <w:tcPr>
            <w:tcW w:w="400" w:type="dxa"/>
            <w:tcBorders>
              <w:top w:val="nil"/>
              <w:left w:val="nil"/>
              <w:bottom w:val="single" w:sz="4" w:space="0" w:color="auto"/>
              <w:right w:val="nil"/>
            </w:tcBorders>
            <w:shd w:val="clear" w:color="auto" w:fill="auto"/>
            <w:noWrap/>
            <w:vAlign w:val="center"/>
            <w:hideMark/>
          </w:tcPr>
          <w:p w14:paraId="2E703F0B"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400" w:type="dxa"/>
            <w:tcBorders>
              <w:top w:val="nil"/>
              <w:left w:val="nil"/>
              <w:bottom w:val="single" w:sz="4" w:space="0" w:color="auto"/>
              <w:right w:val="nil"/>
            </w:tcBorders>
            <w:shd w:val="clear" w:color="auto" w:fill="auto"/>
            <w:noWrap/>
            <w:vAlign w:val="center"/>
            <w:hideMark/>
          </w:tcPr>
          <w:p w14:paraId="232F43E4"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400" w:type="dxa"/>
            <w:tcBorders>
              <w:top w:val="nil"/>
              <w:left w:val="nil"/>
              <w:bottom w:val="single" w:sz="4" w:space="0" w:color="auto"/>
              <w:right w:val="nil"/>
            </w:tcBorders>
            <w:shd w:val="clear" w:color="auto" w:fill="auto"/>
            <w:noWrap/>
            <w:vAlign w:val="center"/>
            <w:hideMark/>
          </w:tcPr>
          <w:p w14:paraId="674C52D3"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400" w:type="dxa"/>
            <w:tcBorders>
              <w:top w:val="nil"/>
              <w:left w:val="nil"/>
              <w:bottom w:val="single" w:sz="4" w:space="0" w:color="auto"/>
              <w:right w:val="nil"/>
            </w:tcBorders>
            <w:shd w:val="clear" w:color="auto" w:fill="auto"/>
            <w:noWrap/>
            <w:vAlign w:val="center"/>
            <w:hideMark/>
          </w:tcPr>
          <w:p w14:paraId="7612500D"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400" w:type="dxa"/>
            <w:tcBorders>
              <w:top w:val="nil"/>
              <w:left w:val="nil"/>
              <w:bottom w:val="single" w:sz="4" w:space="0" w:color="auto"/>
              <w:right w:val="nil"/>
            </w:tcBorders>
            <w:shd w:val="clear" w:color="auto" w:fill="auto"/>
            <w:noWrap/>
            <w:vAlign w:val="center"/>
            <w:hideMark/>
          </w:tcPr>
          <w:p w14:paraId="3795F60A"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F</w:t>
            </w:r>
          </w:p>
        </w:tc>
        <w:tc>
          <w:tcPr>
            <w:tcW w:w="400" w:type="dxa"/>
            <w:tcBorders>
              <w:top w:val="nil"/>
              <w:left w:val="nil"/>
              <w:bottom w:val="single" w:sz="4" w:space="0" w:color="auto"/>
              <w:right w:val="nil"/>
            </w:tcBorders>
            <w:shd w:val="clear" w:color="auto" w:fill="auto"/>
            <w:noWrap/>
            <w:vAlign w:val="center"/>
            <w:hideMark/>
          </w:tcPr>
          <w:p w14:paraId="0F0CA617"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G</w:t>
            </w:r>
          </w:p>
        </w:tc>
        <w:tc>
          <w:tcPr>
            <w:tcW w:w="400" w:type="dxa"/>
            <w:tcBorders>
              <w:top w:val="nil"/>
              <w:left w:val="nil"/>
              <w:bottom w:val="single" w:sz="4" w:space="0" w:color="auto"/>
              <w:right w:val="nil"/>
            </w:tcBorders>
            <w:shd w:val="clear" w:color="auto" w:fill="auto"/>
            <w:noWrap/>
            <w:vAlign w:val="center"/>
            <w:hideMark/>
          </w:tcPr>
          <w:p w14:paraId="734C8CA1"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H</w:t>
            </w:r>
          </w:p>
        </w:tc>
        <w:tc>
          <w:tcPr>
            <w:tcW w:w="400" w:type="dxa"/>
            <w:tcBorders>
              <w:top w:val="nil"/>
              <w:left w:val="nil"/>
              <w:bottom w:val="single" w:sz="4" w:space="0" w:color="auto"/>
              <w:right w:val="nil"/>
            </w:tcBorders>
            <w:shd w:val="clear" w:color="auto" w:fill="auto"/>
            <w:noWrap/>
            <w:vAlign w:val="center"/>
            <w:hideMark/>
          </w:tcPr>
          <w:p w14:paraId="5ABBF93E"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I</w:t>
            </w:r>
          </w:p>
        </w:tc>
        <w:tc>
          <w:tcPr>
            <w:tcW w:w="721" w:type="dxa"/>
            <w:gridSpan w:val="2"/>
            <w:tcBorders>
              <w:top w:val="single" w:sz="4" w:space="0" w:color="auto"/>
              <w:left w:val="nil"/>
              <w:bottom w:val="single" w:sz="4" w:space="0" w:color="000000"/>
              <w:right w:val="nil"/>
            </w:tcBorders>
            <w:vAlign w:val="center"/>
            <w:hideMark/>
          </w:tcPr>
          <w:p w14:paraId="7855A9FE"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p>
        </w:tc>
        <w:tc>
          <w:tcPr>
            <w:tcW w:w="854" w:type="dxa"/>
            <w:tcBorders>
              <w:top w:val="single" w:sz="4" w:space="0" w:color="auto"/>
              <w:left w:val="nil"/>
              <w:bottom w:val="single" w:sz="4" w:space="0" w:color="000000"/>
              <w:right w:val="nil"/>
            </w:tcBorders>
            <w:vAlign w:val="center"/>
            <w:hideMark/>
          </w:tcPr>
          <w:p w14:paraId="096779C0"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p>
        </w:tc>
        <w:tc>
          <w:tcPr>
            <w:tcW w:w="850" w:type="dxa"/>
            <w:tcBorders>
              <w:top w:val="single" w:sz="4" w:space="0" w:color="auto"/>
              <w:left w:val="nil"/>
              <w:bottom w:val="single" w:sz="4" w:space="0" w:color="000000"/>
              <w:right w:val="nil"/>
            </w:tcBorders>
            <w:vAlign w:val="center"/>
            <w:hideMark/>
          </w:tcPr>
          <w:p w14:paraId="61B6739E"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p>
        </w:tc>
      </w:tr>
      <w:tr w:rsidR="00B047FA" w:rsidRPr="00A539FA" w14:paraId="6FE9DDB3" w14:textId="77777777" w:rsidTr="00A4137B">
        <w:trPr>
          <w:trHeight w:val="20"/>
        </w:trPr>
        <w:tc>
          <w:tcPr>
            <w:tcW w:w="484" w:type="dxa"/>
            <w:tcBorders>
              <w:top w:val="nil"/>
              <w:left w:val="nil"/>
              <w:bottom w:val="nil"/>
              <w:right w:val="nil"/>
            </w:tcBorders>
            <w:shd w:val="clear" w:color="auto" w:fill="auto"/>
            <w:noWrap/>
            <w:vAlign w:val="center"/>
            <w:hideMark/>
          </w:tcPr>
          <w:p w14:paraId="2085B28B"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3251" w:type="dxa"/>
            <w:tcBorders>
              <w:top w:val="nil"/>
              <w:left w:val="nil"/>
              <w:bottom w:val="nil"/>
              <w:right w:val="nil"/>
            </w:tcBorders>
            <w:shd w:val="clear" w:color="auto" w:fill="auto"/>
            <w:vAlign w:val="center"/>
            <w:hideMark/>
          </w:tcPr>
          <w:p w14:paraId="441F4155"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Produk satu-satunya di dalam daerah</w:t>
            </w:r>
          </w:p>
        </w:tc>
        <w:tc>
          <w:tcPr>
            <w:tcW w:w="400" w:type="dxa"/>
            <w:tcBorders>
              <w:top w:val="nil"/>
              <w:left w:val="nil"/>
              <w:bottom w:val="nil"/>
              <w:right w:val="nil"/>
            </w:tcBorders>
            <w:shd w:val="clear" w:color="auto" w:fill="auto"/>
            <w:noWrap/>
            <w:vAlign w:val="center"/>
            <w:hideMark/>
          </w:tcPr>
          <w:p w14:paraId="7E1A349D"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X</w:t>
            </w:r>
          </w:p>
        </w:tc>
        <w:tc>
          <w:tcPr>
            <w:tcW w:w="400" w:type="dxa"/>
            <w:tcBorders>
              <w:top w:val="nil"/>
              <w:left w:val="nil"/>
              <w:bottom w:val="nil"/>
              <w:right w:val="nil"/>
            </w:tcBorders>
            <w:shd w:val="clear" w:color="auto" w:fill="auto"/>
            <w:noWrap/>
            <w:vAlign w:val="center"/>
            <w:hideMark/>
          </w:tcPr>
          <w:p w14:paraId="4E6169F7"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400" w:type="dxa"/>
            <w:tcBorders>
              <w:top w:val="nil"/>
              <w:left w:val="nil"/>
              <w:bottom w:val="nil"/>
              <w:right w:val="nil"/>
            </w:tcBorders>
            <w:shd w:val="clear" w:color="auto" w:fill="auto"/>
            <w:noWrap/>
            <w:vAlign w:val="center"/>
            <w:hideMark/>
          </w:tcPr>
          <w:p w14:paraId="0A2AF72F"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400" w:type="dxa"/>
            <w:tcBorders>
              <w:top w:val="nil"/>
              <w:left w:val="nil"/>
              <w:bottom w:val="nil"/>
              <w:right w:val="nil"/>
            </w:tcBorders>
            <w:shd w:val="clear" w:color="auto" w:fill="auto"/>
            <w:noWrap/>
            <w:vAlign w:val="center"/>
            <w:hideMark/>
          </w:tcPr>
          <w:p w14:paraId="2D59805F"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E</w:t>
            </w:r>
          </w:p>
        </w:tc>
        <w:tc>
          <w:tcPr>
            <w:tcW w:w="400" w:type="dxa"/>
            <w:tcBorders>
              <w:top w:val="nil"/>
              <w:left w:val="nil"/>
              <w:bottom w:val="nil"/>
              <w:right w:val="nil"/>
            </w:tcBorders>
            <w:shd w:val="clear" w:color="auto" w:fill="auto"/>
            <w:noWrap/>
            <w:vAlign w:val="center"/>
            <w:hideMark/>
          </w:tcPr>
          <w:p w14:paraId="5D9E7C20"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400" w:type="dxa"/>
            <w:tcBorders>
              <w:top w:val="nil"/>
              <w:left w:val="nil"/>
              <w:bottom w:val="nil"/>
              <w:right w:val="nil"/>
            </w:tcBorders>
            <w:shd w:val="clear" w:color="auto" w:fill="auto"/>
            <w:noWrap/>
            <w:vAlign w:val="center"/>
            <w:hideMark/>
          </w:tcPr>
          <w:p w14:paraId="240CB9A2"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400" w:type="dxa"/>
            <w:tcBorders>
              <w:top w:val="nil"/>
              <w:left w:val="nil"/>
              <w:bottom w:val="nil"/>
              <w:right w:val="nil"/>
            </w:tcBorders>
            <w:shd w:val="clear" w:color="auto" w:fill="auto"/>
            <w:noWrap/>
            <w:vAlign w:val="center"/>
            <w:hideMark/>
          </w:tcPr>
          <w:p w14:paraId="173A45CF"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I</w:t>
            </w:r>
          </w:p>
        </w:tc>
        <w:tc>
          <w:tcPr>
            <w:tcW w:w="400" w:type="dxa"/>
            <w:tcBorders>
              <w:top w:val="nil"/>
              <w:left w:val="nil"/>
              <w:bottom w:val="nil"/>
              <w:right w:val="nil"/>
            </w:tcBorders>
            <w:shd w:val="clear" w:color="auto" w:fill="auto"/>
            <w:noWrap/>
            <w:vAlign w:val="center"/>
            <w:hideMark/>
          </w:tcPr>
          <w:p w14:paraId="3194D464"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H</w:t>
            </w:r>
          </w:p>
        </w:tc>
        <w:tc>
          <w:tcPr>
            <w:tcW w:w="721" w:type="dxa"/>
            <w:gridSpan w:val="2"/>
            <w:tcBorders>
              <w:top w:val="nil"/>
              <w:left w:val="nil"/>
              <w:bottom w:val="nil"/>
              <w:right w:val="nil"/>
            </w:tcBorders>
            <w:shd w:val="clear" w:color="auto" w:fill="auto"/>
            <w:noWrap/>
            <w:vAlign w:val="center"/>
            <w:hideMark/>
          </w:tcPr>
          <w:p w14:paraId="35A4D107"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4</w:t>
            </w:r>
          </w:p>
        </w:tc>
        <w:tc>
          <w:tcPr>
            <w:tcW w:w="854" w:type="dxa"/>
            <w:tcBorders>
              <w:top w:val="nil"/>
              <w:left w:val="nil"/>
              <w:bottom w:val="nil"/>
              <w:right w:val="nil"/>
            </w:tcBorders>
            <w:shd w:val="clear" w:color="auto" w:fill="auto"/>
            <w:noWrap/>
            <w:vAlign w:val="center"/>
            <w:hideMark/>
          </w:tcPr>
          <w:p w14:paraId="0EF3C513"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16,7</w:t>
            </w:r>
          </w:p>
        </w:tc>
        <w:tc>
          <w:tcPr>
            <w:tcW w:w="850" w:type="dxa"/>
            <w:tcBorders>
              <w:top w:val="nil"/>
              <w:left w:val="nil"/>
              <w:bottom w:val="nil"/>
              <w:right w:val="nil"/>
            </w:tcBorders>
            <w:shd w:val="clear" w:color="auto" w:fill="auto"/>
            <w:noWrap/>
            <w:vAlign w:val="center"/>
            <w:hideMark/>
          </w:tcPr>
          <w:p w14:paraId="38DC20FA"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lang w:val="sv-SE"/>
              </w:rPr>
              <w:t>*</w:t>
            </w:r>
            <w:r w:rsidRPr="00A539FA">
              <w:rPr>
                <w:rFonts w:ascii="Garamond" w:hAnsi="Garamond"/>
                <w:color w:val="000000"/>
                <w:sz w:val="20"/>
                <w:szCs w:val="20"/>
              </w:rPr>
              <w:t>1</w:t>
            </w:r>
          </w:p>
        </w:tc>
      </w:tr>
      <w:tr w:rsidR="00B047FA" w:rsidRPr="00A539FA" w14:paraId="0253850B" w14:textId="77777777" w:rsidTr="00A4137B">
        <w:trPr>
          <w:trHeight w:val="20"/>
        </w:trPr>
        <w:tc>
          <w:tcPr>
            <w:tcW w:w="484" w:type="dxa"/>
            <w:tcBorders>
              <w:top w:val="nil"/>
              <w:left w:val="nil"/>
              <w:bottom w:val="nil"/>
              <w:right w:val="nil"/>
            </w:tcBorders>
            <w:shd w:val="clear" w:color="auto" w:fill="auto"/>
            <w:noWrap/>
            <w:vAlign w:val="center"/>
            <w:hideMark/>
          </w:tcPr>
          <w:p w14:paraId="79EB15C8"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3251" w:type="dxa"/>
            <w:tcBorders>
              <w:top w:val="nil"/>
              <w:left w:val="nil"/>
              <w:bottom w:val="nil"/>
              <w:right w:val="nil"/>
            </w:tcBorders>
            <w:shd w:val="clear" w:color="auto" w:fill="auto"/>
            <w:vAlign w:val="center"/>
            <w:hideMark/>
          </w:tcPr>
          <w:p w14:paraId="4AAFA04D"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Memiliki komunikasi yang baik dengan karyawan</w:t>
            </w:r>
          </w:p>
        </w:tc>
        <w:tc>
          <w:tcPr>
            <w:tcW w:w="400" w:type="dxa"/>
            <w:tcBorders>
              <w:top w:val="nil"/>
              <w:left w:val="nil"/>
              <w:bottom w:val="nil"/>
              <w:right w:val="nil"/>
            </w:tcBorders>
            <w:shd w:val="clear" w:color="auto" w:fill="auto"/>
            <w:noWrap/>
            <w:vAlign w:val="center"/>
            <w:hideMark/>
          </w:tcPr>
          <w:p w14:paraId="4EA5938C"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400" w:type="dxa"/>
            <w:tcBorders>
              <w:top w:val="nil"/>
              <w:left w:val="nil"/>
              <w:bottom w:val="nil"/>
              <w:right w:val="nil"/>
            </w:tcBorders>
            <w:shd w:val="clear" w:color="auto" w:fill="auto"/>
            <w:noWrap/>
            <w:vAlign w:val="center"/>
            <w:hideMark/>
          </w:tcPr>
          <w:p w14:paraId="411A3913"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X</w:t>
            </w:r>
          </w:p>
        </w:tc>
        <w:tc>
          <w:tcPr>
            <w:tcW w:w="400" w:type="dxa"/>
            <w:tcBorders>
              <w:top w:val="nil"/>
              <w:left w:val="nil"/>
              <w:bottom w:val="nil"/>
              <w:right w:val="nil"/>
            </w:tcBorders>
            <w:shd w:val="clear" w:color="auto" w:fill="auto"/>
            <w:noWrap/>
            <w:vAlign w:val="center"/>
            <w:hideMark/>
          </w:tcPr>
          <w:p w14:paraId="260C783A"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E</w:t>
            </w:r>
          </w:p>
        </w:tc>
        <w:tc>
          <w:tcPr>
            <w:tcW w:w="400" w:type="dxa"/>
            <w:tcBorders>
              <w:top w:val="nil"/>
              <w:left w:val="nil"/>
              <w:bottom w:val="nil"/>
              <w:right w:val="nil"/>
            </w:tcBorders>
            <w:shd w:val="clear" w:color="auto" w:fill="auto"/>
            <w:noWrap/>
            <w:vAlign w:val="center"/>
            <w:hideMark/>
          </w:tcPr>
          <w:p w14:paraId="476D193E"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400" w:type="dxa"/>
            <w:tcBorders>
              <w:top w:val="nil"/>
              <w:left w:val="nil"/>
              <w:bottom w:val="nil"/>
              <w:right w:val="nil"/>
            </w:tcBorders>
            <w:shd w:val="clear" w:color="auto" w:fill="auto"/>
            <w:noWrap/>
            <w:vAlign w:val="center"/>
            <w:hideMark/>
          </w:tcPr>
          <w:p w14:paraId="3F6E4700"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H</w:t>
            </w:r>
          </w:p>
        </w:tc>
        <w:tc>
          <w:tcPr>
            <w:tcW w:w="400" w:type="dxa"/>
            <w:tcBorders>
              <w:top w:val="nil"/>
              <w:left w:val="nil"/>
              <w:bottom w:val="nil"/>
              <w:right w:val="nil"/>
            </w:tcBorders>
            <w:shd w:val="clear" w:color="auto" w:fill="auto"/>
            <w:noWrap/>
            <w:vAlign w:val="center"/>
            <w:hideMark/>
          </w:tcPr>
          <w:p w14:paraId="04A69EEC"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I</w:t>
            </w:r>
          </w:p>
        </w:tc>
        <w:tc>
          <w:tcPr>
            <w:tcW w:w="400" w:type="dxa"/>
            <w:tcBorders>
              <w:top w:val="nil"/>
              <w:left w:val="nil"/>
              <w:bottom w:val="nil"/>
              <w:right w:val="nil"/>
            </w:tcBorders>
            <w:shd w:val="clear" w:color="auto" w:fill="auto"/>
            <w:noWrap/>
            <w:vAlign w:val="center"/>
            <w:hideMark/>
          </w:tcPr>
          <w:p w14:paraId="072B87FF"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400" w:type="dxa"/>
            <w:tcBorders>
              <w:top w:val="nil"/>
              <w:left w:val="nil"/>
              <w:bottom w:val="nil"/>
              <w:right w:val="nil"/>
            </w:tcBorders>
            <w:shd w:val="clear" w:color="auto" w:fill="auto"/>
            <w:noWrap/>
            <w:vAlign w:val="center"/>
            <w:hideMark/>
          </w:tcPr>
          <w:p w14:paraId="2C0D0752"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721" w:type="dxa"/>
            <w:gridSpan w:val="2"/>
            <w:tcBorders>
              <w:top w:val="nil"/>
              <w:left w:val="nil"/>
              <w:bottom w:val="nil"/>
              <w:right w:val="nil"/>
            </w:tcBorders>
            <w:shd w:val="clear" w:color="auto" w:fill="auto"/>
            <w:noWrap/>
            <w:vAlign w:val="center"/>
            <w:hideMark/>
          </w:tcPr>
          <w:p w14:paraId="0ADEABC9"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2</w:t>
            </w:r>
          </w:p>
        </w:tc>
        <w:tc>
          <w:tcPr>
            <w:tcW w:w="854" w:type="dxa"/>
            <w:tcBorders>
              <w:top w:val="nil"/>
              <w:left w:val="nil"/>
              <w:bottom w:val="nil"/>
              <w:right w:val="nil"/>
            </w:tcBorders>
            <w:shd w:val="clear" w:color="auto" w:fill="auto"/>
            <w:noWrap/>
            <w:vAlign w:val="center"/>
            <w:hideMark/>
          </w:tcPr>
          <w:p w14:paraId="1B70ED14"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8,3</w:t>
            </w:r>
          </w:p>
        </w:tc>
        <w:tc>
          <w:tcPr>
            <w:tcW w:w="850" w:type="dxa"/>
            <w:tcBorders>
              <w:top w:val="nil"/>
              <w:left w:val="nil"/>
              <w:bottom w:val="nil"/>
              <w:right w:val="nil"/>
            </w:tcBorders>
            <w:shd w:val="clear" w:color="auto" w:fill="auto"/>
            <w:noWrap/>
            <w:vAlign w:val="center"/>
            <w:hideMark/>
          </w:tcPr>
          <w:p w14:paraId="5643CE70"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lang w:val="sv-SE"/>
              </w:rPr>
              <w:t>*</w:t>
            </w:r>
            <w:r w:rsidRPr="00A539FA">
              <w:rPr>
                <w:rFonts w:ascii="Garamond" w:hAnsi="Garamond"/>
                <w:color w:val="000000"/>
                <w:sz w:val="20"/>
                <w:szCs w:val="20"/>
              </w:rPr>
              <w:t>3</w:t>
            </w:r>
          </w:p>
        </w:tc>
      </w:tr>
      <w:tr w:rsidR="00B047FA" w:rsidRPr="00A539FA" w14:paraId="3F7CBCE9" w14:textId="77777777" w:rsidTr="00A4137B">
        <w:trPr>
          <w:trHeight w:val="20"/>
        </w:trPr>
        <w:tc>
          <w:tcPr>
            <w:tcW w:w="484" w:type="dxa"/>
            <w:tcBorders>
              <w:top w:val="nil"/>
              <w:left w:val="nil"/>
              <w:bottom w:val="nil"/>
              <w:right w:val="nil"/>
            </w:tcBorders>
            <w:shd w:val="clear" w:color="auto" w:fill="auto"/>
            <w:noWrap/>
            <w:vAlign w:val="center"/>
            <w:hideMark/>
          </w:tcPr>
          <w:p w14:paraId="5923AF1E"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3251" w:type="dxa"/>
            <w:tcBorders>
              <w:top w:val="nil"/>
              <w:left w:val="nil"/>
              <w:bottom w:val="nil"/>
              <w:right w:val="nil"/>
            </w:tcBorders>
            <w:shd w:val="clear" w:color="auto" w:fill="auto"/>
            <w:vAlign w:val="center"/>
            <w:hideMark/>
          </w:tcPr>
          <w:p w14:paraId="4901ED9D"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Kualitas produk yang baik</w:t>
            </w:r>
          </w:p>
        </w:tc>
        <w:tc>
          <w:tcPr>
            <w:tcW w:w="400" w:type="dxa"/>
            <w:tcBorders>
              <w:top w:val="nil"/>
              <w:left w:val="nil"/>
              <w:bottom w:val="nil"/>
              <w:right w:val="nil"/>
            </w:tcBorders>
            <w:shd w:val="clear" w:color="auto" w:fill="auto"/>
            <w:noWrap/>
            <w:vAlign w:val="center"/>
            <w:hideMark/>
          </w:tcPr>
          <w:p w14:paraId="6A05771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400" w:type="dxa"/>
            <w:tcBorders>
              <w:top w:val="nil"/>
              <w:left w:val="nil"/>
              <w:bottom w:val="nil"/>
              <w:right w:val="nil"/>
            </w:tcBorders>
            <w:shd w:val="clear" w:color="auto" w:fill="auto"/>
            <w:noWrap/>
            <w:vAlign w:val="center"/>
            <w:hideMark/>
          </w:tcPr>
          <w:p w14:paraId="6EB6FCD4"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400" w:type="dxa"/>
            <w:tcBorders>
              <w:top w:val="nil"/>
              <w:left w:val="nil"/>
              <w:bottom w:val="nil"/>
              <w:right w:val="nil"/>
            </w:tcBorders>
            <w:shd w:val="clear" w:color="auto" w:fill="auto"/>
            <w:noWrap/>
            <w:vAlign w:val="center"/>
            <w:hideMark/>
          </w:tcPr>
          <w:p w14:paraId="7D0E4FCA"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X</w:t>
            </w:r>
          </w:p>
        </w:tc>
        <w:tc>
          <w:tcPr>
            <w:tcW w:w="400" w:type="dxa"/>
            <w:tcBorders>
              <w:top w:val="nil"/>
              <w:left w:val="nil"/>
              <w:bottom w:val="nil"/>
              <w:right w:val="nil"/>
            </w:tcBorders>
            <w:shd w:val="clear" w:color="auto" w:fill="auto"/>
            <w:noWrap/>
            <w:vAlign w:val="center"/>
            <w:hideMark/>
          </w:tcPr>
          <w:p w14:paraId="2918057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400" w:type="dxa"/>
            <w:tcBorders>
              <w:top w:val="nil"/>
              <w:left w:val="nil"/>
              <w:bottom w:val="nil"/>
              <w:right w:val="nil"/>
            </w:tcBorders>
            <w:shd w:val="clear" w:color="auto" w:fill="auto"/>
            <w:noWrap/>
            <w:vAlign w:val="center"/>
            <w:hideMark/>
          </w:tcPr>
          <w:p w14:paraId="1996CDFF"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E</w:t>
            </w:r>
          </w:p>
        </w:tc>
        <w:tc>
          <w:tcPr>
            <w:tcW w:w="400" w:type="dxa"/>
            <w:tcBorders>
              <w:top w:val="nil"/>
              <w:left w:val="nil"/>
              <w:bottom w:val="nil"/>
              <w:right w:val="nil"/>
            </w:tcBorders>
            <w:shd w:val="clear" w:color="auto" w:fill="auto"/>
            <w:noWrap/>
            <w:vAlign w:val="center"/>
            <w:hideMark/>
          </w:tcPr>
          <w:p w14:paraId="49697DB6"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G</w:t>
            </w:r>
          </w:p>
        </w:tc>
        <w:tc>
          <w:tcPr>
            <w:tcW w:w="400" w:type="dxa"/>
            <w:tcBorders>
              <w:top w:val="nil"/>
              <w:left w:val="nil"/>
              <w:bottom w:val="nil"/>
              <w:right w:val="nil"/>
            </w:tcBorders>
            <w:shd w:val="clear" w:color="auto" w:fill="auto"/>
            <w:noWrap/>
            <w:vAlign w:val="center"/>
            <w:hideMark/>
          </w:tcPr>
          <w:p w14:paraId="6F08934B"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H</w:t>
            </w:r>
          </w:p>
        </w:tc>
        <w:tc>
          <w:tcPr>
            <w:tcW w:w="400" w:type="dxa"/>
            <w:tcBorders>
              <w:top w:val="nil"/>
              <w:left w:val="nil"/>
              <w:bottom w:val="nil"/>
              <w:right w:val="nil"/>
            </w:tcBorders>
            <w:shd w:val="clear" w:color="auto" w:fill="auto"/>
            <w:noWrap/>
            <w:vAlign w:val="center"/>
            <w:hideMark/>
          </w:tcPr>
          <w:p w14:paraId="37079ED4"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721" w:type="dxa"/>
            <w:gridSpan w:val="2"/>
            <w:tcBorders>
              <w:top w:val="nil"/>
              <w:left w:val="nil"/>
              <w:bottom w:val="nil"/>
              <w:right w:val="nil"/>
            </w:tcBorders>
            <w:shd w:val="clear" w:color="auto" w:fill="auto"/>
            <w:noWrap/>
            <w:vAlign w:val="center"/>
            <w:hideMark/>
          </w:tcPr>
          <w:p w14:paraId="3A650B26"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3</w:t>
            </w:r>
          </w:p>
        </w:tc>
        <w:tc>
          <w:tcPr>
            <w:tcW w:w="854" w:type="dxa"/>
            <w:tcBorders>
              <w:top w:val="nil"/>
              <w:left w:val="nil"/>
              <w:bottom w:val="nil"/>
              <w:right w:val="nil"/>
            </w:tcBorders>
            <w:shd w:val="clear" w:color="auto" w:fill="auto"/>
            <w:noWrap/>
            <w:vAlign w:val="center"/>
            <w:hideMark/>
          </w:tcPr>
          <w:p w14:paraId="51698C5E"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12,5</w:t>
            </w:r>
          </w:p>
        </w:tc>
        <w:tc>
          <w:tcPr>
            <w:tcW w:w="850" w:type="dxa"/>
            <w:tcBorders>
              <w:top w:val="nil"/>
              <w:left w:val="nil"/>
              <w:bottom w:val="nil"/>
              <w:right w:val="nil"/>
            </w:tcBorders>
            <w:shd w:val="clear" w:color="auto" w:fill="auto"/>
            <w:noWrap/>
            <w:vAlign w:val="center"/>
            <w:hideMark/>
          </w:tcPr>
          <w:p w14:paraId="593ACAA3"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*2</w:t>
            </w:r>
          </w:p>
        </w:tc>
      </w:tr>
      <w:tr w:rsidR="00B047FA" w:rsidRPr="00A539FA" w14:paraId="2BD4002D" w14:textId="77777777" w:rsidTr="00A4137B">
        <w:trPr>
          <w:trHeight w:val="20"/>
        </w:trPr>
        <w:tc>
          <w:tcPr>
            <w:tcW w:w="484" w:type="dxa"/>
            <w:tcBorders>
              <w:top w:val="nil"/>
              <w:left w:val="nil"/>
              <w:bottom w:val="nil"/>
              <w:right w:val="nil"/>
            </w:tcBorders>
            <w:shd w:val="clear" w:color="auto" w:fill="auto"/>
            <w:noWrap/>
            <w:vAlign w:val="center"/>
            <w:hideMark/>
          </w:tcPr>
          <w:p w14:paraId="2F680D7D"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3251" w:type="dxa"/>
            <w:tcBorders>
              <w:top w:val="nil"/>
              <w:left w:val="nil"/>
              <w:bottom w:val="nil"/>
              <w:right w:val="nil"/>
            </w:tcBorders>
            <w:shd w:val="clear" w:color="auto" w:fill="auto"/>
            <w:vAlign w:val="center"/>
            <w:hideMark/>
          </w:tcPr>
          <w:p w14:paraId="45DA3BE4"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Harga terjangkau</w:t>
            </w:r>
          </w:p>
        </w:tc>
        <w:tc>
          <w:tcPr>
            <w:tcW w:w="400" w:type="dxa"/>
            <w:tcBorders>
              <w:top w:val="nil"/>
              <w:left w:val="nil"/>
              <w:bottom w:val="nil"/>
              <w:right w:val="nil"/>
            </w:tcBorders>
            <w:shd w:val="clear" w:color="auto" w:fill="auto"/>
            <w:noWrap/>
            <w:vAlign w:val="center"/>
            <w:hideMark/>
          </w:tcPr>
          <w:p w14:paraId="60387E9B"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E</w:t>
            </w:r>
          </w:p>
        </w:tc>
        <w:tc>
          <w:tcPr>
            <w:tcW w:w="400" w:type="dxa"/>
            <w:tcBorders>
              <w:top w:val="nil"/>
              <w:left w:val="nil"/>
              <w:bottom w:val="nil"/>
              <w:right w:val="nil"/>
            </w:tcBorders>
            <w:shd w:val="clear" w:color="auto" w:fill="auto"/>
            <w:noWrap/>
            <w:vAlign w:val="center"/>
            <w:hideMark/>
          </w:tcPr>
          <w:p w14:paraId="725DE5E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400" w:type="dxa"/>
            <w:tcBorders>
              <w:top w:val="nil"/>
              <w:left w:val="nil"/>
              <w:bottom w:val="nil"/>
              <w:right w:val="nil"/>
            </w:tcBorders>
            <w:shd w:val="clear" w:color="auto" w:fill="auto"/>
            <w:noWrap/>
            <w:vAlign w:val="center"/>
            <w:hideMark/>
          </w:tcPr>
          <w:p w14:paraId="174A012D"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400" w:type="dxa"/>
            <w:tcBorders>
              <w:top w:val="nil"/>
              <w:left w:val="nil"/>
              <w:bottom w:val="nil"/>
              <w:right w:val="nil"/>
            </w:tcBorders>
            <w:shd w:val="clear" w:color="auto" w:fill="auto"/>
            <w:noWrap/>
            <w:vAlign w:val="center"/>
            <w:hideMark/>
          </w:tcPr>
          <w:p w14:paraId="0D1BD39F"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X</w:t>
            </w:r>
          </w:p>
        </w:tc>
        <w:tc>
          <w:tcPr>
            <w:tcW w:w="400" w:type="dxa"/>
            <w:tcBorders>
              <w:top w:val="nil"/>
              <w:left w:val="nil"/>
              <w:bottom w:val="nil"/>
              <w:right w:val="nil"/>
            </w:tcBorders>
            <w:shd w:val="clear" w:color="auto" w:fill="auto"/>
            <w:noWrap/>
            <w:vAlign w:val="center"/>
            <w:hideMark/>
          </w:tcPr>
          <w:p w14:paraId="7F923E0B"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400" w:type="dxa"/>
            <w:tcBorders>
              <w:top w:val="nil"/>
              <w:left w:val="nil"/>
              <w:bottom w:val="nil"/>
              <w:right w:val="nil"/>
            </w:tcBorders>
            <w:shd w:val="clear" w:color="auto" w:fill="auto"/>
            <w:noWrap/>
            <w:vAlign w:val="center"/>
            <w:hideMark/>
          </w:tcPr>
          <w:p w14:paraId="2863308C"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400" w:type="dxa"/>
            <w:tcBorders>
              <w:top w:val="nil"/>
              <w:left w:val="nil"/>
              <w:bottom w:val="nil"/>
              <w:right w:val="nil"/>
            </w:tcBorders>
            <w:shd w:val="clear" w:color="auto" w:fill="auto"/>
            <w:noWrap/>
            <w:vAlign w:val="center"/>
            <w:hideMark/>
          </w:tcPr>
          <w:p w14:paraId="004A2AC7"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I</w:t>
            </w:r>
          </w:p>
        </w:tc>
        <w:tc>
          <w:tcPr>
            <w:tcW w:w="400" w:type="dxa"/>
            <w:tcBorders>
              <w:top w:val="nil"/>
              <w:left w:val="nil"/>
              <w:bottom w:val="nil"/>
              <w:right w:val="nil"/>
            </w:tcBorders>
            <w:shd w:val="clear" w:color="auto" w:fill="auto"/>
            <w:noWrap/>
            <w:vAlign w:val="center"/>
            <w:hideMark/>
          </w:tcPr>
          <w:p w14:paraId="3857C572"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721" w:type="dxa"/>
            <w:gridSpan w:val="2"/>
            <w:tcBorders>
              <w:top w:val="nil"/>
              <w:left w:val="nil"/>
              <w:bottom w:val="nil"/>
              <w:right w:val="nil"/>
            </w:tcBorders>
            <w:shd w:val="clear" w:color="auto" w:fill="auto"/>
            <w:noWrap/>
            <w:vAlign w:val="center"/>
            <w:hideMark/>
          </w:tcPr>
          <w:p w14:paraId="1A3E8640"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3</w:t>
            </w:r>
          </w:p>
        </w:tc>
        <w:tc>
          <w:tcPr>
            <w:tcW w:w="854" w:type="dxa"/>
            <w:tcBorders>
              <w:top w:val="nil"/>
              <w:left w:val="nil"/>
              <w:bottom w:val="nil"/>
              <w:right w:val="nil"/>
            </w:tcBorders>
            <w:shd w:val="clear" w:color="auto" w:fill="auto"/>
            <w:noWrap/>
            <w:vAlign w:val="center"/>
            <w:hideMark/>
          </w:tcPr>
          <w:p w14:paraId="6BB11353"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12,5</w:t>
            </w:r>
          </w:p>
        </w:tc>
        <w:tc>
          <w:tcPr>
            <w:tcW w:w="850" w:type="dxa"/>
            <w:tcBorders>
              <w:top w:val="nil"/>
              <w:left w:val="nil"/>
              <w:bottom w:val="nil"/>
              <w:right w:val="nil"/>
            </w:tcBorders>
            <w:shd w:val="clear" w:color="auto" w:fill="auto"/>
            <w:noWrap/>
            <w:vAlign w:val="center"/>
            <w:hideMark/>
          </w:tcPr>
          <w:p w14:paraId="033F3B56"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lang w:val="sv-SE"/>
              </w:rPr>
              <w:t>*</w:t>
            </w:r>
            <w:r w:rsidRPr="00A539FA">
              <w:rPr>
                <w:rFonts w:ascii="Garamond" w:hAnsi="Garamond"/>
                <w:color w:val="000000"/>
                <w:sz w:val="20"/>
                <w:szCs w:val="20"/>
              </w:rPr>
              <w:t>2</w:t>
            </w:r>
          </w:p>
        </w:tc>
      </w:tr>
      <w:tr w:rsidR="00B047FA" w:rsidRPr="00A539FA" w14:paraId="3C594EBF" w14:textId="77777777" w:rsidTr="00A4137B">
        <w:trPr>
          <w:trHeight w:val="20"/>
        </w:trPr>
        <w:tc>
          <w:tcPr>
            <w:tcW w:w="484" w:type="dxa"/>
            <w:tcBorders>
              <w:top w:val="nil"/>
              <w:left w:val="nil"/>
              <w:bottom w:val="nil"/>
              <w:right w:val="nil"/>
            </w:tcBorders>
            <w:shd w:val="clear" w:color="auto" w:fill="auto"/>
            <w:noWrap/>
            <w:vAlign w:val="center"/>
            <w:hideMark/>
          </w:tcPr>
          <w:p w14:paraId="7F177F16"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E</w:t>
            </w:r>
          </w:p>
        </w:tc>
        <w:tc>
          <w:tcPr>
            <w:tcW w:w="3251" w:type="dxa"/>
            <w:tcBorders>
              <w:top w:val="nil"/>
              <w:left w:val="nil"/>
              <w:bottom w:val="nil"/>
              <w:right w:val="nil"/>
            </w:tcBorders>
            <w:shd w:val="clear" w:color="auto" w:fill="auto"/>
            <w:noWrap/>
            <w:vAlign w:val="center"/>
            <w:hideMark/>
          </w:tcPr>
          <w:p w14:paraId="43735D70"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Produk tidak tahan lama</w:t>
            </w:r>
          </w:p>
        </w:tc>
        <w:tc>
          <w:tcPr>
            <w:tcW w:w="400" w:type="dxa"/>
            <w:tcBorders>
              <w:top w:val="nil"/>
              <w:left w:val="nil"/>
              <w:bottom w:val="nil"/>
              <w:right w:val="nil"/>
            </w:tcBorders>
            <w:shd w:val="clear" w:color="auto" w:fill="auto"/>
            <w:noWrap/>
            <w:vAlign w:val="center"/>
            <w:hideMark/>
          </w:tcPr>
          <w:p w14:paraId="3BD461A3"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400" w:type="dxa"/>
            <w:tcBorders>
              <w:top w:val="nil"/>
              <w:left w:val="nil"/>
              <w:bottom w:val="nil"/>
              <w:right w:val="nil"/>
            </w:tcBorders>
            <w:shd w:val="clear" w:color="auto" w:fill="auto"/>
            <w:noWrap/>
            <w:vAlign w:val="center"/>
            <w:hideMark/>
          </w:tcPr>
          <w:p w14:paraId="5DB27CC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H</w:t>
            </w:r>
          </w:p>
        </w:tc>
        <w:tc>
          <w:tcPr>
            <w:tcW w:w="400" w:type="dxa"/>
            <w:tcBorders>
              <w:top w:val="nil"/>
              <w:left w:val="nil"/>
              <w:bottom w:val="nil"/>
              <w:right w:val="nil"/>
            </w:tcBorders>
            <w:shd w:val="clear" w:color="auto" w:fill="auto"/>
            <w:noWrap/>
            <w:vAlign w:val="center"/>
            <w:hideMark/>
          </w:tcPr>
          <w:p w14:paraId="236A0B4E"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400" w:type="dxa"/>
            <w:tcBorders>
              <w:top w:val="nil"/>
              <w:left w:val="nil"/>
              <w:bottom w:val="nil"/>
              <w:right w:val="nil"/>
            </w:tcBorders>
            <w:shd w:val="clear" w:color="auto" w:fill="auto"/>
            <w:noWrap/>
            <w:vAlign w:val="center"/>
            <w:hideMark/>
          </w:tcPr>
          <w:p w14:paraId="3640727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400" w:type="dxa"/>
            <w:tcBorders>
              <w:top w:val="nil"/>
              <w:left w:val="nil"/>
              <w:bottom w:val="nil"/>
              <w:right w:val="nil"/>
            </w:tcBorders>
            <w:shd w:val="clear" w:color="auto" w:fill="auto"/>
            <w:noWrap/>
            <w:vAlign w:val="center"/>
            <w:hideMark/>
          </w:tcPr>
          <w:p w14:paraId="61745C34"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X</w:t>
            </w:r>
          </w:p>
        </w:tc>
        <w:tc>
          <w:tcPr>
            <w:tcW w:w="400" w:type="dxa"/>
            <w:tcBorders>
              <w:top w:val="nil"/>
              <w:left w:val="nil"/>
              <w:bottom w:val="nil"/>
              <w:right w:val="nil"/>
            </w:tcBorders>
            <w:shd w:val="clear" w:color="auto" w:fill="auto"/>
            <w:noWrap/>
            <w:vAlign w:val="center"/>
            <w:hideMark/>
          </w:tcPr>
          <w:p w14:paraId="48022556"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400" w:type="dxa"/>
            <w:tcBorders>
              <w:top w:val="nil"/>
              <w:left w:val="nil"/>
              <w:bottom w:val="nil"/>
              <w:right w:val="nil"/>
            </w:tcBorders>
            <w:shd w:val="clear" w:color="auto" w:fill="auto"/>
            <w:noWrap/>
            <w:vAlign w:val="center"/>
            <w:hideMark/>
          </w:tcPr>
          <w:p w14:paraId="155F240B"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400" w:type="dxa"/>
            <w:tcBorders>
              <w:top w:val="nil"/>
              <w:left w:val="nil"/>
              <w:bottom w:val="nil"/>
              <w:right w:val="nil"/>
            </w:tcBorders>
            <w:shd w:val="clear" w:color="auto" w:fill="auto"/>
            <w:noWrap/>
            <w:vAlign w:val="center"/>
            <w:hideMark/>
          </w:tcPr>
          <w:p w14:paraId="7DF67EA1"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E</w:t>
            </w:r>
          </w:p>
        </w:tc>
        <w:tc>
          <w:tcPr>
            <w:tcW w:w="721" w:type="dxa"/>
            <w:gridSpan w:val="2"/>
            <w:tcBorders>
              <w:top w:val="nil"/>
              <w:left w:val="nil"/>
              <w:bottom w:val="nil"/>
              <w:right w:val="nil"/>
            </w:tcBorders>
            <w:shd w:val="clear" w:color="auto" w:fill="auto"/>
            <w:noWrap/>
            <w:vAlign w:val="center"/>
            <w:hideMark/>
          </w:tcPr>
          <w:p w14:paraId="7464CF03"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1</w:t>
            </w:r>
          </w:p>
        </w:tc>
        <w:tc>
          <w:tcPr>
            <w:tcW w:w="854" w:type="dxa"/>
            <w:tcBorders>
              <w:top w:val="nil"/>
              <w:left w:val="nil"/>
              <w:bottom w:val="nil"/>
              <w:right w:val="nil"/>
            </w:tcBorders>
            <w:shd w:val="clear" w:color="auto" w:fill="auto"/>
            <w:noWrap/>
            <w:vAlign w:val="center"/>
            <w:hideMark/>
          </w:tcPr>
          <w:p w14:paraId="5A668EEA"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lang w:val="sv-SE"/>
              </w:rPr>
              <w:t>4</w:t>
            </w:r>
            <w:r w:rsidRPr="00A539FA">
              <w:rPr>
                <w:rFonts w:ascii="Garamond" w:hAnsi="Garamond"/>
                <w:color w:val="000000"/>
                <w:sz w:val="20"/>
                <w:szCs w:val="20"/>
              </w:rPr>
              <w:t>,2</w:t>
            </w:r>
          </w:p>
        </w:tc>
        <w:tc>
          <w:tcPr>
            <w:tcW w:w="850" w:type="dxa"/>
            <w:tcBorders>
              <w:top w:val="nil"/>
              <w:left w:val="nil"/>
              <w:bottom w:val="nil"/>
              <w:right w:val="nil"/>
            </w:tcBorders>
            <w:shd w:val="clear" w:color="auto" w:fill="auto"/>
            <w:noWrap/>
            <w:vAlign w:val="center"/>
            <w:hideMark/>
          </w:tcPr>
          <w:p w14:paraId="2B858558"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*4</w:t>
            </w:r>
          </w:p>
        </w:tc>
      </w:tr>
      <w:tr w:rsidR="00B047FA" w:rsidRPr="00A539FA" w14:paraId="5DCF5EFC" w14:textId="77777777" w:rsidTr="00A4137B">
        <w:trPr>
          <w:trHeight w:val="20"/>
        </w:trPr>
        <w:tc>
          <w:tcPr>
            <w:tcW w:w="484" w:type="dxa"/>
            <w:tcBorders>
              <w:top w:val="nil"/>
              <w:left w:val="nil"/>
              <w:bottom w:val="nil"/>
              <w:right w:val="nil"/>
            </w:tcBorders>
            <w:shd w:val="clear" w:color="auto" w:fill="auto"/>
            <w:noWrap/>
            <w:vAlign w:val="center"/>
            <w:hideMark/>
          </w:tcPr>
          <w:p w14:paraId="492EBDB1"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F</w:t>
            </w:r>
          </w:p>
        </w:tc>
        <w:tc>
          <w:tcPr>
            <w:tcW w:w="3251" w:type="dxa"/>
            <w:tcBorders>
              <w:top w:val="nil"/>
              <w:left w:val="nil"/>
              <w:bottom w:val="nil"/>
              <w:right w:val="nil"/>
            </w:tcBorders>
            <w:shd w:val="clear" w:color="auto" w:fill="auto"/>
            <w:noWrap/>
            <w:vAlign w:val="center"/>
            <w:hideMark/>
          </w:tcPr>
          <w:p w14:paraId="21301402"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Pengiriman lewat batas/tidak tepat waktu</w:t>
            </w:r>
          </w:p>
        </w:tc>
        <w:tc>
          <w:tcPr>
            <w:tcW w:w="400" w:type="dxa"/>
            <w:tcBorders>
              <w:top w:val="nil"/>
              <w:left w:val="nil"/>
              <w:bottom w:val="nil"/>
              <w:right w:val="nil"/>
            </w:tcBorders>
            <w:shd w:val="clear" w:color="auto" w:fill="auto"/>
            <w:noWrap/>
            <w:vAlign w:val="center"/>
            <w:hideMark/>
          </w:tcPr>
          <w:p w14:paraId="4C7C48FF"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400" w:type="dxa"/>
            <w:tcBorders>
              <w:top w:val="nil"/>
              <w:left w:val="nil"/>
              <w:bottom w:val="nil"/>
              <w:right w:val="nil"/>
            </w:tcBorders>
            <w:shd w:val="clear" w:color="auto" w:fill="auto"/>
            <w:noWrap/>
            <w:vAlign w:val="center"/>
            <w:hideMark/>
          </w:tcPr>
          <w:p w14:paraId="5709484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F</w:t>
            </w:r>
          </w:p>
        </w:tc>
        <w:tc>
          <w:tcPr>
            <w:tcW w:w="400" w:type="dxa"/>
            <w:tcBorders>
              <w:top w:val="nil"/>
              <w:left w:val="nil"/>
              <w:bottom w:val="nil"/>
              <w:right w:val="nil"/>
            </w:tcBorders>
            <w:shd w:val="clear" w:color="auto" w:fill="auto"/>
            <w:noWrap/>
            <w:vAlign w:val="center"/>
            <w:hideMark/>
          </w:tcPr>
          <w:p w14:paraId="1A26F6B5"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400" w:type="dxa"/>
            <w:tcBorders>
              <w:top w:val="nil"/>
              <w:left w:val="nil"/>
              <w:bottom w:val="nil"/>
              <w:right w:val="nil"/>
            </w:tcBorders>
            <w:shd w:val="clear" w:color="auto" w:fill="auto"/>
            <w:noWrap/>
            <w:vAlign w:val="center"/>
            <w:hideMark/>
          </w:tcPr>
          <w:p w14:paraId="63D33D97"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I</w:t>
            </w:r>
          </w:p>
        </w:tc>
        <w:tc>
          <w:tcPr>
            <w:tcW w:w="400" w:type="dxa"/>
            <w:tcBorders>
              <w:top w:val="nil"/>
              <w:left w:val="nil"/>
              <w:bottom w:val="nil"/>
              <w:right w:val="nil"/>
            </w:tcBorders>
            <w:shd w:val="clear" w:color="auto" w:fill="auto"/>
            <w:noWrap/>
            <w:vAlign w:val="center"/>
            <w:hideMark/>
          </w:tcPr>
          <w:p w14:paraId="39EEC0C4"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400" w:type="dxa"/>
            <w:tcBorders>
              <w:top w:val="nil"/>
              <w:left w:val="nil"/>
              <w:bottom w:val="nil"/>
              <w:right w:val="nil"/>
            </w:tcBorders>
            <w:shd w:val="clear" w:color="auto" w:fill="auto"/>
            <w:noWrap/>
            <w:vAlign w:val="center"/>
            <w:hideMark/>
          </w:tcPr>
          <w:p w14:paraId="17660329"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X</w:t>
            </w:r>
          </w:p>
        </w:tc>
        <w:tc>
          <w:tcPr>
            <w:tcW w:w="400" w:type="dxa"/>
            <w:tcBorders>
              <w:top w:val="nil"/>
              <w:left w:val="nil"/>
              <w:bottom w:val="nil"/>
              <w:right w:val="nil"/>
            </w:tcBorders>
            <w:shd w:val="clear" w:color="auto" w:fill="auto"/>
            <w:noWrap/>
            <w:vAlign w:val="center"/>
            <w:hideMark/>
          </w:tcPr>
          <w:p w14:paraId="3F93FB36"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400" w:type="dxa"/>
            <w:tcBorders>
              <w:top w:val="nil"/>
              <w:left w:val="nil"/>
              <w:bottom w:val="nil"/>
              <w:right w:val="nil"/>
            </w:tcBorders>
            <w:shd w:val="clear" w:color="auto" w:fill="auto"/>
            <w:noWrap/>
            <w:vAlign w:val="center"/>
            <w:hideMark/>
          </w:tcPr>
          <w:p w14:paraId="2B190CC0"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G</w:t>
            </w:r>
          </w:p>
        </w:tc>
        <w:tc>
          <w:tcPr>
            <w:tcW w:w="721" w:type="dxa"/>
            <w:gridSpan w:val="2"/>
            <w:tcBorders>
              <w:top w:val="nil"/>
              <w:left w:val="nil"/>
              <w:bottom w:val="nil"/>
              <w:right w:val="nil"/>
            </w:tcBorders>
            <w:shd w:val="clear" w:color="auto" w:fill="auto"/>
            <w:noWrap/>
            <w:vAlign w:val="center"/>
            <w:hideMark/>
          </w:tcPr>
          <w:p w14:paraId="7B0AFC2F"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2</w:t>
            </w:r>
          </w:p>
        </w:tc>
        <w:tc>
          <w:tcPr>
            <w:tcW w:w="854" w:type="dxa"/>
            <w:tcBorders>
              <w:top w:val="nil"/>
              <w:left w:val="nil"/>
              <w:bottom w:val="nil"/>
              <w:right w:val="nil"/>
            </w:tcBorders>
            <w:shd w:val="clear" w:color="auto" w:fill="auto"/>
            <w:noWrap/>
            <w:vAlign w:val="center"/>
            <w:hideMark/>
          </w:tcPr>
          <w:p w14:paraId="6F79A07D"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8,3</w:t>
            </w:r>
          </w:p>
        </w:tc>
        <w:tc>
          <w:tcPr>
            <w:tcW w:w="850" w:type="dxa"/>
            <w:tcBorders>
              <w:top w:val="nil"/>
              <w:left w:val="nil"/>
              <w:bottom w:val="nil"/>
              <w:right w:val="nil"/>
            </w:tcBorders>
            <w:shd w:val="clear" w:color="auto" w:fill="auto"/>
            <w:noWrap/>
            <w:vAlign w:val="center"/>
            <w:hideMark/>
          </w:tcPr>
          <w:p w14:paraId="280EE0B6"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lang w:val="sv-SE"/>
              </w:rPr>
              <w:t>*</w:t>
            </w:r>
            <w:r w:rsidRPr="00A539FA">
              <w:rPr>
                <w:rFonts w:ascii="Garamond" w:hAnsi="Garamond"/>
                <w:color w:val="000000"/>
                <w:sz w:val="20"/>
                <w:szCs w:val="20"/>
              </w:rPr>
              <w:t>3</w:t>
            </w:r>
          </w:p>
        </w:tc>
      </w:tr>
      <w:tr w:rsidR="00B047FA" w:rsidRPr="00A539FA" w14:paraId="271FAFA1" w14:textId="77777777" w:rsidTr="00A4137B">
        <w:trPr>
          <w:trHeight w:val="20"/>
        </w:trPr>
        <w:tc>
          <w:tcPr>
            <w:tcW w:w="484" w:type="dxa"/>
            <w:tcBorders>
              <w:top w:val="nil"/>
              <w:left w:val="nil"/>
              <w:bottom w:val="nil"/>
              <w:right w:val="nil"/>
            </w:tcBorders>
            <w:shd w:val="clear" w:color="auto" w:fill="auto"/>
            <w:noWrap/>
            <w:vAlign w:val="center"/>
            <w:hideMark/>
          </w:tcPr>
          <w:p w14:paraId="777BE493"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G</w:t>
            </w:r>
          </w:p>
        </w:tc>
        <w:tc>
          <w:tcPr>
            <w:tcW w:w="3251" w:type="dxa"/>
            <w:tcBorders>
              <w:top w:val="nil"/>
              <w:left w:val="nil"/>
              <w:bottom w:val="nil"/>
              <w:right w:val="nil"/>
            </w:tcBorders>
            <w:shd w:val="clear" w:color="auto" w:fill="auto"/>
            <w:vAlign w:val="center"/>
            <w:hideMark/>
          </w:tcPr>
          <w:p w14:paraId="66FCE558"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Kurang promosi</w:t>
            </w:r>
          </w:p>
        </w:tc>
        <w:tc>
          <w:tcPr>
            <w:tcW w:w="400" w:type="dxa"/>
            <w:tcBorders>
              <w:top w:val="nil"/>
              <w:left w:val="nil"/>
              <w:bottom w:val="nil"/>
              <w:right w:val="nil"/>
            </w:tcBorders>
            <w:shd w:val="clear" w:color="auto" w:fill="auto"/>
            <w:noWrap/>
            <w:vAlign w:val="center"/>
            <w:hideMark/>
          </w:tcPr>
          <w:p w14:paraId="0EF74A3F"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I</w:t>
            </w:r>
          </w:p>
        </w:tc>
        <w:tc>
          <w:tcPr>
            <w:tcW w:w="400" w:type="dxa"/>
            <w:tcBorders>
              <w:top w:val="nil"/>
              <w:left w:val="nil"/>
              <w:bottom w:val="nil"/>
              <w:right w:val="nil"/>
            </w:tcBorders>
            <w:shd w:val="clear" w:color="auto" w:fill="auto"/>
            <w:noWrap/>
            <w:vAlign w:val="center"/>
            <w:hideMark/>
          </w:tcPr>
          <w:p w14:paraId="3FE80E3B"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E</w:t>
            </w:r>
          </w:p>
        </w:tc>
        <w:tc>
          <w:tcPr>
            <w:tcW w:w="400" w:type="dxa"/>
            <w:tcBorders>
              <w:top w:val="nil"/>
              <w:left w:val="nil"/>
              <w:bottom w:val="nil"/>
              <w:right w:val="nil"/>
            </w:tcBorders>
            <w:shd w:val="clear" w:color="auto" w:fill="auto"/>
            <w:noWrap/>
            <w:vAlign w:val="center"/>
            <w:hideMark/>
          </w:tcPr>
          <w:p w14:paraId="4476C1E1"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400" w:type="dxa"/>
            <w:tcBorders>
              <w:top w:val="nil"/>
              <w:left w:val="nil"/>
              <w:bottom w:val="nil"/>
              <w:right w:val="nil"/>
            </w:tcBorders>
            <w:shd w:val="clear" w:color="auto" w:fill="auto"/>
            <w:noWrap/>
            <w:vAlign w:val="center"/>
            <w:hideMark/>
          </w:tcPr>
          <w:p w14:paraId="1AF8A36A"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F</w:t>
            </w:r>
          </w:p>
        </w:tc>
        <w:tc>
          <w:tcPr>
            <w:tcW w:w="400" w:type="dxa"/>
            <w:tcBorders>
              <w:top w:val="nil"/>
              <w:left w:val="nil"/>
              <w:bottom w:val="nil"/>
              <w:right w:val="nil"/>
            </w:tcBorders>
            <w:shd w:val="clear" w:color="auto" w:fill="auto"/>
            <w:noWrap/>
            <w:vAlign w:val="center"/>
            <w:hideMark/>
          </w:tcPr>
          <w:p w14:paraId="4FA1E8B5"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G</w:t>
            </w:r>
          </w:p>
        </w:tc>
        <w:tc>
          <w:tcPr>
            <w:tcW w:w="400" w:type="dxa"/>
            <w:tcBorders>
              <w:top w:val="nil"/>
              <w:left w:val="nil"/>
              <w:bottom w:val="nil"/>
              <w:right w:val="nil"/>
            </w:tcBorders>
            <w:shd w:val="clear" w:color="auto" w:fill="auto"/>
            <w:noWrap/>
            <w:vAlign w:val="center"/>
            <w:hideMark/>
          </w:tcPr>
          <w:p w14:paraId="1169415F"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400" w:type="dxa"/>
            <w:tcBorders>
              <w:top w:val="nil"/>
              <w:left w:val="nil"/>
              <w:bottom w:val="nil"/>
              <w:right w:val="nil"/>
            </w:tcBorders>
            <w:shd w:val="clear" w:color="auto" w:fill="auto"/>
            <w:noWrap/>
            <w:vAlign w:val="center"/>
            <w:hideMark/>
          </w:tcPr>
          <w:p w14:paraId="0DFD9648"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X</w:t>
            </w:r>
          </w:p>
        </w:tc>
        <w:tc>
          <w:tcPr>
            <w:tcW w:w="400" w:type="dxa"/>
            <w:tcBorders>
              <w:top w:val="nil"/>
              <w:left w:val="nil"/>
              <w:bottom w:val="nil"/>
              <w:right w:val="nil"/>
            </w:tcBorders>
            <w:shd w:val="clear" w:color="auto" w:fill="auto"/>
            <w:noWrap/>
            <w:vAlign w:val="center"/>
            <w:hideMark/>
          </w:tcPr>
          <w:p w14:paraId="547B078B"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721" w:type="dxa"/>
            <w:gridSpan w:val="2"/>
            <w:tcBorders>
              <w:top w:val="nil"/>
              <w:left w:val="nil"/>
              <w:bottom w:val="nil"/>
              <w:right w:val="nil"/>
            </w:tcBorders>
            <w:shd w:val="clear" w:color="auto" w:fill="auto"/>
            <w:noWrap/>
            <w:vAlign w:val="center"/>
            <w:hideMark/>
          </w:tcPr>
          <w:p w14:paraId="0EDD52F7"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3</w:t>
            </w:r>
          </w:p>
        </w:tc>
        <w:tc>
          <w:tcPr>
            <w:tcW w:w="854" w:type="dxa"/>
            <w:tcBorders>
              <w:top w:val="nil"/>
              <w:left w:val="nil"/>
              <w:bottom w:val="nil"/>
              <w:right w:val="nil"/>
            </w:tcBorders>
            <w:shd w:val="clear" w:color="auto" w:fill="auto"/>
            <w:noWrap/>
            <w:vAlign w:val="center"/>
            <w:hideMark/>
          </w:tcPr>
          <w:p w14:paraId="5BC47DAF"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12,5</w:t>
            </w:r>
          </w:p>
        </w:tc>
        <w:tc>
          <w:tcPr>
            <w:tcW w:w="850" w:type="dxa"/>
            <w:tcBorders>
              <w:top w:val="nil"/>
              <w:left w:val="nil"/>
              <w:bottom w:val="nil"/>
              <w:right w:val="nil"/>
            </w:tcBorders>
            <w:shd w:val="clear" w:color="auto" w:fill="auto"/>
            <w:noWrap/>
            <w:vAlign w:val="center"/>
            <w:hideMark/>
          </w:tcPr>
          <w:p w14:paraId="1C168602"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lang w:val="sv-SE"/>
              </w:rPr>
              <w:t>*</w:t>
            </w:r>
            <w:r w:rsidRPr="00A539FA">
              <w:rPr>
                <w:rFonts w:ascii="Garamond" w:hAnsi="Garamond"/>
                <w:color w:val="000000"/>
                <w:sz w:val="20"/>
                <w:szCs w:val="20"/>
              </w:rPr>
              <w:t>2</w:t>
            </w:r>
          </w:p>
        </w:tc>
      </w:tr>
      <w:tr w:rsidR="00B047FA" w:rsidRPr="00A539FA" w14:paraId="1C89C07B" w14:textId="77777777" w:rsidTr="00A4137B">
        <w:trPr>
          <w:trHeight w:val="20"/>
        </w:trPr>
        <w:tc>
          <w:tcPr>
            <w:tcW w:w="484" w:type="dxa"/>
            <w:tcBorders>
              <w:top w:val="nil"/>
              <w:left w:val="nil"/>
              <w:bottom w:val="nil"/>
              <w:right w:val="nil"/>
            </w:tcBorders>
            <w:shd w:val="clear" w:color="auto" w:fill="auto"/>
            <w:noWrap/>
            <w:vAlign w:val="center"/>
            <w:hideMark/>
          </w:tcPr>
          <w:p w14:paraId="05A1701C"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H</w:t>
            </w:r>
          </w:p>
        </w:tc>
        <w:tc>
          <w:tcPr>
            <w:tcW w:w="3251" w:type="dxa"/>
            <w:tcBorders>
              <w:top w:val="nil"/>
              <w:left w:val="nil"/>
              <w:bottom w:val="nil"/>
              <w:right w:val="nil"/>
            </w:tcBorders>
            <w:shd w:val="clear" w:color="auto" w:fill="auto"/>
            <w:noWrap/>
            <w:vAlign w:val="center"/>
            <w:hideMark/>
          </w:tcPr>
          <w:p w14:paraId="1D5693A1"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Manajemen sederhana</w:t>
            </w:r>
          </w:p>
        </w:tc>
        <w:tc>
          <w:tcPr>
            <w:tcW w:w="400" w:type="dxa"/>
            <w:tcBorders>
              <w:top w:val="nil"/>
              <w:left w:val="nil"/>
              <w:bottom w:val="nil"/>
              <w:right w:val="nil"/>
            </w:tcBorders>
            <w:shd w:val="clear" w:color="auto" w:fill="auto"/>
            <w:noWrap/>
            <w:vAlign w:val="center"/>
            <w:hideMark/>
          </w:tcPr>
          <w:p w14:paraId="1D6A367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H</w:t>
            </w:r>
          </w:p>
        </w:tc>
        <w:tc>
          <w:tcPr>
            <w:tcW w:w="400" w:type="dxa"/>
            <w:tcBorders>
              <w:top w:val="nil"/>
              <w:left w:val="nil"/>
              <w:bottom w:val="nil"/>
              <w:right w:val="nil"/>
            </w:tcBorders>
            <w:shd w:val="clear" w:color="auto" w:fill="auto"/>
            <w:noWrap/>
            <w:vAlign w:val="center"/>
            <w:hideMark/>
          </w:tcPr>
          <w:p w14:paraId="0EB86F2A"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400" w:type="dxa"/>
            <w:tcBorders>
              <w:top w:val="nil"/>
              <w:left w:val="nil"/>
              <w:bottom w:val="nil"/>
              <w:right w:val="nil"/>
            </w:tcBorders>
            <w:shd w:val="clear" w:color="auto" w:fill="auto"/>
            <w:noWrap/>
            <w:vAlign w:val="center"/>
            <w:hideMark/>
          </w:tcPr>
          <w:p w14:paraId="548D625E"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G</w:t>
            </w:r>
          </w:p>
        </w:tc>
        <w:tc>
          <w:tcPr>
            <w:tcW w:w="400" w:type="dxa"/>
            <w:tcBorders>
              <w:top w:val="nil"/>
              <w:left w:val="nil"/>
              <w:bottom w:val="nil"/>
              <w:right w:val="nil"/>
            </w:tcBorders>
            <w:shd w:val="clear" w:color="auto" w:fill="auto"/>
            <w:noWrap/>
            <w:vAlign w:val="center"/>
            <w:hideMark/>
          </w:tcPr>
          <w:p w14:paraId="4F038E42"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G</w:t>
            </w:r>
          </w:p>
        </w:tc>
        <w:tc>
          <w:tcPr>
            <w:tcW w:w="400" w:type="dxa"/>
            <w:tcBorders>
              <w:top w:val="nil"/>
              <w:left w:val="nil"/>
              <w:bottom w:val="nil"/>
              <w:right w:val="nil"/>
            </w:tcBorders>
            <w:shd w:val="clear" w:color="auto" w:fill="auto"/>
            <w:noWrap/>
            <w:vAlign w:val="center"/>
            <w:hideMark/>
          </w:tcPr>
          <w:p w14:paraId="56755936"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400" w:type="dxa"/>
            <w:tcBorders>
              <w:top w:val="nil"/>
              <w:left w:val="nil"/>
              <w:bottom w:val="nil"/>
              <w:right w:val="nil"/>
            </w:tcBorders>
            <w:shd w:val="clear" w:color="auto" w:fill="auto"/>
            <w:noWrap/>
            <w:vAlign w:val="center"/>
            <w:hideMark/>
          </w:tcPr>
          <w:p w14:paraId="6EEC414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400" w:type="dxa"/>
            <w:tcBorders>
              <w:top w:val="nil"/>
              <w:left w:val="nil"/>
              <w:bottom w:val="nil"/>
              <w:right w:val="nil"/>
            </w:tcBorders>
            <w:shd w:val="clear" w:color="auto" w:fill="auto"/>
            <w:noWrap/>
            <w:vAlign w:val="center"/>
            <w:hideMark/>
          </w:tcPr>
          <w:p w14:paraId="7891711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400" w:type="dxa"/>
            <w:tcBorders>
              <w:top w:val="nil"/>
              <w:left w:val="nil"/>
              <w:bottom w:val="nil"/>
              <w:right w:val="nil"/>
            </w:tcBorders>
            <w:shd w:val="clear" w:color="auto" w:fill="auto"/>
            <w:noWrap/>
            <w:vAlign w:val="center"/>
            <w:hideMark/>
          </w:tcPr>
          <w:p w14:paraId="7EACB55A"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X</w:t>
            </w:r>
          </w:p>
        </w:tc>
        <w:tc>
          <w:tcPr>
            <w:tcW w:w="721" w:type="dxa"/>
            <w:gridSpan w:val="2"/>
            <w:tcBorders>
              <w:top w:val="nil"/>
              <w:left w:val="nil"/>
              <w:bottom w:val="nil"/>
              <w:right w:val="nil"/>
            </w:tcBorders>
            <w:shd w:val="clear" w:color="auto" w:fill="auto"/>
            <w:noWrap/>
            <w:vAlign w:val="center"/>
            <w:hideMark/>
          </w:tcPr>
          <w:p w14:paraId="42B645D7"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2</w:t>
            </w:r>
          </w:p>
        </w:tc>
        <w:tc>
          <w:tcPr>
            <w:tcW w:w="854" w:type="dxa"/>
            <w:tcBorders>
              <w:top w:val="nil"/>
              <w:left w:val="nil"/>
              <w:bottom w:val="nil"/>
              <w:right w:val="nil"/>
            </w:tcBorders>
            <w:shd w:val="clear" w:color="auto" w:fill="auto"/>
            <w:noWrap/>
            <w:vAlign w:val="center"/>
            <w:hideMark/>
          </w:tcPr>
          <w:p w14:paraId="65A22497"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8,3</w:t>
            </w:r>
          </w:p>
        </w:tc>
        <w:tc>
          <w:tcPr>
            <w:tcW w:w="850" w:type="dxa"/>
            <w:tcBorders>
              <w:top w:val="nil"/>
              <w:left w:val="nil"/>
              <w:bottom w:val="nil"/>
              <w:right w:val="nil"/>
            </w:tcBorders>
            <w:shd w:val="clear" w:color="auto" w:fill="auto"/>
            <w:noWrap/>
            <w:vAlign w:val="center"/>
            <w:hideMark/>
          </w:tcPr>
          <w:p w14:paraId="1862ACBE"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lang w:val="sv-SE"/>
              </w:rPr>
              <w:t>*</w:t>
            </w:r>
            <w:r w:rsidRPr="00A539FA">
              <w:rPr>
                <w:rFonts w:ascii="Garamond" w:hAnsi="Garamond"/>
                <w:color w:val="000000"/>
                <w:sz w:val="20"/>
                <w:szCs w:val="20"/>
              </w:rPr>
              <w:t>3</w:t>
            </w:r>
          </w:p>
        </w:tc>
      </w:tr>
      <w:tr w:rsidR="00B047FA" w:rsidRPr="00A539FA" w14:paraId="67010B0D" w14:textId="77777777" w:rsidTr="00A4137B">
        <w:trPr>
          <w:trHeight w:val="20"/>
        </w:trPr>
        <w:tc>
          <w:tcPr>
            <w:tcW w:w="484" w:type="dxa"/>
            <w:tcBorders>
              <w:top w:val="single" w:sz="4" w:space="0" w:color="auto"/>
              <w:left w:val="nil"/>
              <w:bottom w:val="single" w:sz="4" w:space="0" w:color="auto"/>
              <w:right w:val="nil"/>
            </w:tcBorders>
            <w:shd w:val="clear" w:color="auto" w:fill="auto"/>
            <w:noWrap/>
            <w:vAlign w:val="bottom"/>
            <w:hideMark/>
          </w:tcPr>
          <w:p w14:paraId="6BA9DEC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 </w:t>
            </w:r>
          </w:p>
        </w:tc>
        <w:tc>
          <w:tcPr>
            <w:tcW w:w="3251" w:type="dxa"/>
            <w:tcBorders>
              <w:top w:val="single" w:sz="4" w:space="0" w:color="auto"/>
              <w:left w:val="nil"/>
              <w:bottom w:val="single" w:sz="4" w:space="0" w:color="auto"/>
              <w:right w:val="nil"/>
            </w:tcBorders>
            <w:shd w:val="clear" w:color="auto" w:fill="auto"/>
            <w:noWrap/>
            <w:vAlign w:val="bottom"/>
            <w:hideMark/>
          </w:tcPr>
          <w:p w14:paraId="6ED4B662"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Jumlah</w:t>
            </w:r>
          </w:p>
        </w:tc>
        <w:tc>
          <w:tcPr>
            <w:tcW w:w="400" w:type="dxa"/>
            <w:tcBorders>
              <w:top w:val="single" w:sz="4" w:space="0" w:color="auto"/>
              <w:left w:val="nil"/>
              <w:bottom w:val="single" w:sz="4" w:space="0" w:color="auto"/>
              <w:right w:val="nil"/>
            </w:tcBorders>
            <w:shd w:val="clear" w:color="auto" w:fill="auto"/>
            <w:noWrap/>
            <w:vAlign w:val="bottom"/>
            <w:hideMark/>
          </w:tcPr>
          <w:p w14:paraId="7165C70F"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 </w:t>
            </w:r>
          </w:p>
        </w:tc>
        <w:tc>
          <w:tcPr>
            <w:tcW w:w="400" w:type="dxa"/>
            <w:tcBorders>
              <w:top w:val="single" w:sz="4" w:space="0" w:color="auto"/>
              <w:left w:val="nil"/>
              <w:bottom w:val="single" w:sz="4" w:space="0" w:color="auto"/>
              <w:right w:val="nil"/>
            </w:tcBorders>
            <w:shd w:val="clear" w:color="auto" w:fill="auto"/>
            <w:noWrap/>
            <w:vAlign w:val="bottom"/>
            <w:hideMark/>
          </w:tcPr>
          <w:p w14:paraId="68927538"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 </w:t>
            </w:r>
          </w:p>
        </w:tc>
        <w:tc>
          <w:tcPr>
            <w:tcW w:w="400" w:type="dxa"/>
            <w:tcBorders>
              <w:top w:val="single" w:sz="4" w:space="0" w:color="auto"/>
              <w:left w:val="nil"/>
              <w:bottom w:val="single" w:sz="4" w:space="0" w:color="auto"/>
              <w:right w:val="nil"/>
            </w:tcBorders>
            <w:shd w:val="clear" w:color="auto" w:fill="auto"/>
            <w:noWrap/>
            <w:vAlign w:val="bottom"/>
            <w:hideMark/>
          </w:tcPr>
          <w:p w14:paraId="55A7DF67"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 </w:t>
            </w:r>
          </w:p>
        </w:tc>
        <w:tc>
          <w:tcPr>
            <w:tcW w:w="400" w:type="dxa"/>
            <w:tcBorders>
              <w:top w:val="single" w:sz="4" w:space="0" w:color="auto"/>
              <w:left w:val="nil"/>
              <w:bottom w:val="single" w:sz="4" w:space="0" w:color="auto"/>
              <w:right w:val="nil"/>
            </w:tcBorders>
            <w:shd w:val="clear" w:color="auto" w:fill="auto"/>
            <w:noWrap/>
            <w:vAlign w:val="bottom"/>
            <w:hideMark/>
          </w:tcPr>
          <w:p w14:paraId="24324823"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 </w:t>
            </w:r>
          </w:p>
        </w:tc>
        <w:tc>
          <w:tcPr>
            <w:tcW w:w="400" w:type="dxa"/>
            <w:tcBorders>
              <w:top w:val="single" w:sz="4" w:space="0" w:color="auto"/>
              <w:left w:val="nil"/>
              <w:bottom w:val="single" w:sz="4" w:space="0" w:color="auto"/>
              <w:right w:val="nil"/>
            </w:tcBorders>
            <w:shd w:val="clear" w:color="auto" w:fill="auto"/>
            <w:noWrap/>
            <w:vAlign w:val="bottom"/>
            <w:hideMark/>
          </w:tcPr>
          <w:p w14:paraId="380638C3"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 </w:t>
            </w:r>
          </w:p>
        </w:tc>
        <w:tc>
          <w:tcPr>
            <w:tcW w:w="400" w:type="dxa"/>
            <w:tcBorders>
              <w:top w:val="single" w:sz="4" w:space="0" w:color="auto"/>
              <w:left w:val="nil"/>
              <w:bottom w:val="single" w:sz="4" w:space="0" w:color="auto"/>
              <w:right w:val="nil"/>
            </w:tcBorders>
            <w:shd w:val="clear" w:color="auto" w:fill="auto"/>
            <w:noWrap/>
            <w:vAlign w:val="bottom"/>
            <w:hideMark/>
          </w:tcPr>
          <w:p w14:paraId="61BC66B5"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 </w:t>
            </w:r>
          </w:p>
        </w:tc>
        <w:tc>
          <w:tcPr>
            <w:tcW w:w="400" w:type="dxa"/>
            <w:tcBorders>
              <w:top w:val="single" w:sz="4" w:space="0" w:color="auto"/>
              <w:left w:val="nil"/>
              <w:bottom w:val="single" w:sz="4" w:space="0" w:color="auto"/>
              <w:right w:val="nil"/>
            </w:tcBorders>
            <w:shd w:val="clear" w:color="auto" w:fill="auto"/>
            <w:noWrap/>
            <w:vAlign w:val="bottom"/>
            <w:hideMark/>
          </w:tcPr>
          <w:p w14:paraId="13BD0DBD"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 </w:t>
            </w:r>
          </w:p>
        </w:tc>
        <w:tc>
          <w:tcPr>
            <w:tcW w:w="400" w:type="dxa"/>
            <w:tcBorders>
              <w:top w:val="single" w:sz="4" w:space="0" w:color="auto"/>
              <w:left w:val="nil"/>
              <w:bottom w:val="single" w:sz="4" w:space="0" w:color="auto"/>
              <w:right w:val="nil"/>
            </w:tcBorders>
            <w:shd w:val="clear" w:color="auto" w:fill="auto"/>
            <w:noWrap/>
            <w:vAlign w:val="bottom"/>
            <w:hideMark/>
          </w:tcPr>
          <w:p w14:paraId="56C4D949"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 </w:t>
            </w:r>
          </w:p>
        </w:tc>
        <w:tc>
          <w:tcPr>
            <w:tcW w:w="721" w:type="dxa"/>
            <w:gridSpan w:val="2"/>
            <w:tcBorders>
              <w:top w:val="single" w:sz="4" w:space="0" w:color="auto"/>
              <w:left w:val="nil"/>
              <w:bottom w:val="single" w:sz="4" w:space="0" w:color="auto"/>
              <w:right w:val="nil"/>
            </w:tcBorders>
            <w:shd w:val="clear" w:color="auto" w:fill="auto"/>
            <w:noWrap/>
            <w:vAlign w:val="center"/>
            <w:hideMark/>
          </w:tcPr>
          <w:p w14:paraId="58D0A640" w14:textId="77777777" w:rsidR="00B047FA" w:rsidRPr="00A539FA" w:rsidRDefault="00B047FA" w:rsidP="00A4137B">
            <w:pPr>
              <w:autoSpaceDE w:val="0"/>
              <w:autoSpaceDN w:val="0"/>
              <w:adjustRightInd w:val="0"/>
              <w:ind w:firstLine="0"/>
              <w:rPr>
                <w:rFonts w:ascii="Garamond" w:hAnsi="Garamond"/>
                <w:b/>
                <w:bCs/>
                <w:color w:val="000000"/>
                <w:sz w:val="20"/>
                <w:szCs w:val="20"/>
              </w:rPr>
            </w:pPr>
            <w:r w:rsidRPr="00A539FA">
              <w:rPr>
                <w:rFonts w:ascii="Garamond" w:hAnsi="Garamond"/>
                <w:b/>
                <w:bCs/>
                <w:color w:val="000000"/>
                <w:sz w:val="20"/>
                <w:szCs w:val="20"/>
                <w:lang w:val="sv-SE"/>
              </w:rPr>
              <w:t>2</w:t>
            </w:r>
            <w:r w:rsidRPr="00A539FA">
              <w:rPr>
                <w:rFonts w:ascii="Garamond" w:hAnsi="Garamond"/>
                <w:b/>
                <w:bCs/>
                <w:color w:val="000000"/>
                <w:sz w:val="20"/>
                <w:szCs w:val="20"/>
              </w:rPr>
              <w:t>0</w:t>
            </w:r>
          </w:p>
        </w:tc>
        <w:tc>
          <w:tcPr>
            <w:tcW w:w="854" w:type="dxa"/>
            <w:tcBorders>
              <w:top w:val="single" w:sz="4" w:space="0" w:color="auto"/>
              <w:left w:val="nil"/>
              <w:bottom w:val="single" w:sz="4" w:space="0" w:color="auto"/>
              <w:right w:val="nil"/>
            </w:tcBorders>
            <w:shd w:val="clear" w:color="auto" w:fill="auto"/>
            <w:noWrap/>
            <w:vAlign w:val="center"/>
            <w:hideMark/>
          </w:tcPr>
          <w:p w14:paraId="5786D232"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100</w:t>
            </w:r>
          </w:p>
        </w:tc>
        <w:tc>
          <w:tcPr>
            <w:tcW w:w="850" w:type="dxa"/>
            <w:tcBorders>
              <w:top w:val="single" w:sz="4" w:space="0" w:color="auto"/>
              <w:left w:val="nil"/>
              <w:bottom w:val="single" w:sz="4" w:space="0" w:color="auto"/>
              <w:right w:val="nil"/>
            </w:tcBorders>
            <w:shd w:val="clear" w:color="auto" w:fill="auto"/>
            <w:noWrap/>
            <w:vAlign w:val="center"/>
            <w:hideMark/>
          </w:tcPr>
          <w:p w14:paraId="6A3AA60C"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 </w:t>
            </w:r>
          </w:p>
        </w:tc>
      </w:tr>
    </w:tbl>
    <w:p w14:paraId="0E15675B" w14:textId="77777777" w:rsidR="00541954" w:rsidRDefault="00541954" w:rsidP="00541954">
      <w:pPr>
        <w:autoSpaceDE w:val="0"/>
        <w:autoSpaceDN w:val="0"/>
        <w:adjustRightInd w:val="0"/>
        <w:ind w:firstLine="284"/>
        <w:rPr>
          <w:rFonts w:ascii="Garamond" w:hAnsi="Garamond"/>
          <w:bCs/>
          <w:color w:val="000000"/>
          <w:szCs w:val="24"/>
        </w:rPr>
        <w:sectPr w:rsidR="00541954" w:rsidSect="00407B11">
          <w:type w:val="continuous"/>
          <w:pgSz w:w="11906" w:h="16838"/>
          <w:pgMar w:top="799" w:right="1134" w:bottom="722" w:left="1134" w:header="522" w:footer="41" w:gutter="0"/>
          <w:pgNumType w:start="134"/>
          <w:cols w:space="284"/>
          <w:docGrid w:linePitch="360"/>
        </w:sectPr>
      </w:pPr>
    </w:p>
    <w:p w14:paraId="418A1541"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lang w:val="sv-SE"/>
        </w:rPr>
        <w:t xml:space="preserve">Berdasarkan tabel </w:t>
      </w:r>
      <w:r w:rsidRPr="00541954">
        <w:rPr>
          <w:rFonts w:ascii="Garamond" w:hAnsi="Garamond"/>
          <w:bCs/>
          <w:color w:val="000000"/>
          <w:szCs w:val="24"/>
        </w:rPr>
        <w:t>4</w:t>
      </w:r>
      <w:r w:rsidRPr="00541954">
        <w:rPr>
          <w:rFonts w:ascii="Garamond" w:hAnsi="Garamond"/>
          <w:bCs/>
          <w:color w:val="000000"/>
          <w:szCs w:val="24"/>
          <w:lang w:val="sv-SE"/>
        </w:rPr>
        <w:t xml:space="preserve">, bahwa faktor internal yang sangat urgen ternyata adalah dipengaruhi oleh </w:t>
      </w:r>
      <w:r w:rsidRPr="00541954">
        <w:rPr>
          <w:rFonts w:ascii="Garamond" w:hAnsi="Garamond"/>
          <w:bCs/>
          <w:color w:val="000000"/>
          <w:szCs w:val="24"/>
        </w:rPr>
        <w:t>produk satu-satunya di dalam daerah dan penggunaan modal sendiri</w:t>
      </w:r>
      <w:r w:rsidRPr="00541954">
        <w:rPr>
          <w:rFonts w:ascii="Garamond" w:hAnsi="Garamond"/>
          <w:bCs/>
          <w:color w:val="000000"/>
          <w:szCs w:val="24"/>
          <w:lang w:val="sv-SE"/>
        </w:rPr>
        <w:t xml:space="preserve"> dengan skor </w:t>
      </w:r>
      <w:r w:rsidRPr="00541954">
        <w:rPr>
          <w:rFonts w:ascii="Garamond" w:hAnsi="Garamond"/>
          <w:bCs/>
          <w:color w:val="000000"/>
          <w:szCs w:val="24"/>
        </w:rPr>
        <w:t>16,7</w:t>
      </w:r>
      <w:r w:rsidRPr="00541954">
        <w:rPr>
          <w:rFonts w:ascii="Garamond" w:hAnsi="Garamond"/>
          <w:bCs/>
          <w:color w:val="000000"/>
          <w:szCs w:val="24"/>
          <w:lang w:val="sv-SE"/>
        </w:rPr>
        <w:t xml:space="preserve"> %. Hal ini berdasarkan hasil perbandingan dengan faktor internal. Perbandingan ini dilakukan dengan </w:t>
      </w:r>
      <w:r w:rsidRPr="00541954">
        <w:rPr>
          <w:rFonts w:ascii="Garamond" w:hAnsi="Garamond"/>
          <w:bCs/>
          <w:color w:val="000000"/>
          <w:szCs w:val="24"/>
        </w:rPr>
        <w:t>b</w:t>
      </w:r>
      <w:r w:rsidRPr="00541954">
        <w:rPr>
          <w:rFonts w:ascii="Garamond" w:hAnsi="Garamond"/>
          <w:bCs/>
          <w:color w:val="000000"/>
          <w:szCs w:val="24"/>
          <w:lang w:val="sv-SE"/>
        </w:rPr>
        <w:t xml:space="preserve">rainstorming. Faktor yang paling berpengaruh dilihat dengan cara membandingkan antara faktor internal kemudian ditabulasikan ke dalam tabel dan diberi nilai dan bobot yang terdiri dari angka 1 sampai angka 5. Dengan bobot masing-masing faktor eksternal dapat dilihat pada Tabel </w:t>
      </w:r>
      <w:r w:rsidRPr="00541954">
        <w:rPr>
          <w:rFonts w:ascii="Garamond" w:hAnsi="Garamond"/>
          <w:bCs/>
          <w:color w:val="000000"/>
          <w:szCs w:val="24"/>
        </w:rPr>
        <w:t>5</w:t>
      </w:r>
      <w:r w:rsidRPr="00541954">
        <w:rPr>
          <w:rFonts w:ascii="Garamond" w:hAnsi="Garamond"/>
          <w:bCs/>
          <w:color w:val="000000"/>
          <w:szCs w:val="24"/>
          <w:lang w:val="sv-SE"/>
        </w:rPr>
        <w:t>.</w:t>
      </w:r>
    </w:p>
    <w:p w14:paraId="4C1DC3E0" w14:textId="77777777" w:rsidR="00B047FA" w:rsidRDefault="00B047FA" w:rsidP="00541954">
      <w:pPr>
        <w:autoSpaceDE w:val="0"/>
        <w:autoSpaceDN w:val="0"/>
        <w:adjustRightInd w:val="0"/>
        <w:ind w:firstLine="284"/>
        <w:rPr>
          <w:rFonts w:ascii="Garamond" w:hAnsi="Garamond"/>
          <w:bCs/>
          <w:color w:val="000000"/>
          <w:szCs w:val="24"/>
          <w:lang w:val="sv-SE"/>
        </w:rPr>
        <w:sectPr w:rsidR="00B047FA" w:rsidSect="00906E49">
          <w:type w:val="continuous"/>
          <w:pgSz w:w="11906" w:h="16838"/>
          <w:pgMar w:top="799" w:right="1134" w:bottom="722" w:left="1134" w:header="522" w:footer="41" w:gutter="0"/>
          <w:pgNumType w:start="85"/>
          <w:cols w:num="2" w:space="284"/>
          <w:docGrid w:linePitch="360"/>
        </w:sectPr>
      </w:pPr>
    </w:p>
    <w:p w14:paraId="244C6AFA" w14:textId="77777777" w:rsidR="00482F86" w:rsidRDefault="00482F86" w:rsidP="00541954">
      <w:pPr>
        <w:autoSpaceDE w:val="0"/>
        <w:autoSpaceDN w:val="0"/>
        <w:adjustRightInd w:val="0"/>
        <w:ind w:firstLine="284"/>
        <w:rPr>
          <w:rFonts w:ascii="Garamond" w:hAnsi="Garamond"/>
          <w:bCs/>
          <w:color w:val="000000"/>
          <w:sz w:val="20"/>
          <w:szCs w:val="20"/>
          <w:lang w:val="sv-SE"/>
        </w:rPr>
      </w:pPr>
    </w:p>
    <w:p w14:paraId="695E4603" w14:textId="32593B80"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lang w:val="sv-SE"/>
        </w:rPr>
        <w:t xml:space="preserve">Tabel </w:t>
      </w:r>
      <w:r w:rsidRPr="00482F86">
        <w:rPr>
          <w:rFonts w:ascii="Garamond" w:hAnsi="Garamond"/>
          <w:bCs/>
          <w:color w:val="000000"/>
          <w:sz w:val="20"/>
          <w:szCs w:val="20"/>
        </w:rPr>
        <w:t>5</w:t>
      </w:r>
      <w:r w:rsidRPr="00482F86">
        <w:rPr>
          <w:rFonts w:ascii="Garamond" w:hAnsi="Garamond"/>
          <w:bCs/>
          <w:color w:val="000000"/>
          <w:sz w:val="20"/>
          <w:szCs w:val="20"/>
          <w:lang w:val="sv-SE"/>
        </w:rPr>
        <w:t>.</w:t>
      </w:r>
      <w:r w:rsidRPr="00482F86">
        <w:rPr>
          <w:rFonts w:ascii="Garamond" w:hAnsi="Garamond"/>
          <w:bCs/>
          <w:color w:val="000000"/>
          <w:sz w:val="20"/>
          <w:szCs w:val="20"/>
        </w:rPr>
        <w:t xml:space="preserve"> </w:t>
      </w:r>
      <w:r w:rsidRPr="00482F86">
        <w:rPr>
          <w:rFonts w:ascii="Garamond" w:hAnsi="Garamond"/>
          <w:bCs/>
          <w:color w:val="000000"/>
          <w:sz w:val="20"/>
          <w:szCs w:val="20"/>
          <w:lang w:val="sv-SE"/>
        </w:rPr>
        <w:t xml:space="preserve">MatrikUrgensi Faktor </w:t>
      </w:r>
      <w:r w:rsidRPr="00482F86">
        <w:rPr>
          <w:rFonts w:ascii="Garamond" w:hAnsi="Garamond"/>
          <w:bCs/>
          <w:color w:val="000000"/>
          <w:sz w:val="20"/>
          <w:szCs w:val="20"/>
        </w:rPr>
        <w:t>Eks</w:t>
      </w:r>
      <w:r w:rsidRPr="00482F86">
        <w:rPr>
          <w:rFonts w:ascii="Garamond" w:hAnsi="Garamond"/>
          <w:bCs/>
          <w:color w:val="000000"/>
          <w:sz w:val="20"/>
          <w:szCs w:val="20"/>
          <w:lang w:val="sv-SE"/>
        </w:rPr>
        <w:t>ternal</w:t>
      </w:r>
    </w:p>
    <w:tbl>
      <w:tblPr>
        <w:tblW w:w="9546" w:type="dxa"/>
        <w:tblInd w:w="93" w:type="dxa"/>
        <w:tblLayout w:type="fixed"/>
        <w:tblLook w:val="04A0" w:firstRow="1" w:lastRow="0" w:firstColumn="1" w:lastColumn="0" w:noHBand="0" w:noVBand="1"/>
      </w:tblPr>
      <w:tblGrid>
        <w:gridCol w:w="485"/>
        <w:gridCol w:w="3250"/>
        <w:gridCol w:w="426"/>
        <w:gridCol w:w="283"/>
        <w:gridCol w:w="284"/>
        <w:gridCol w:w="283"/>
        <w:gridCol w:w="284"/>
        <w:gridCol w:w="283"/>
        <w:gridCol w:w="284"/>
        <w:gridCol w:w="283"/>
        <w:gridCol w:w="284"/>
        <w:gridCol w:w="283"/>
        <w:gridCol w:w="284"/>
        <w:gridCol w:w="850"/>
        <w:gridCol w:w="850"/>
        <w:gridCol w:w="850"/>
      </w:tblGrid>
      <w:tr w:rsidR="00B047FA" w:rsidRPr="00A539FA" w14:paraId="0A0D4667" w14:textId="77777777" w:rsidTr="00A4137B">
        <w:trPr>
          <w:trHeight w:val="20"/>
        </w:trPr>
        <w:tc>
          <w:tcPr>
            <w:tcW w:w="485" w:type="dxa"/>
            <w:vMerge w:val="restart"/>
            <w:tcBorders>
              <w:top w:val="single" w:sz="4" w:space="0" w:color="auto"/>
              <w:left w:val="nil"/>
              <w:bottom w:val="single" w:sz="4" w:space="0" w:color="000000"/>
              <w:right w:val="nil"/>
            </w:tcBorders>
            <w:shd w:val="clear" w:color="auto" w:fill="auto"/>
            <w:noWrap/>
            <w:vAlign w:val="center"/>
            <w:hideMark/>
          </w:tcPr>
          <w:p w14:paraId="0680C4FB"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No</w:t>
            </w:r>
          </w:p>
        </w:tc>
        <w:tc>
          <w:tcPr>
            <w:tcW w:w="3250" w:type="dxa"/>
            <w:vMerge w:val="restart"/>
            <w:tcBorders>
              <w:top w:val="single" w:sz="4" w:space="0" w:color="auto"/>
              <w:left w:val="nil"/>
              <w:bottom w:val="single" w:sz="4" w:space="0" w:color="000000"/>
              <w:right w:val="nil"/>
            </w:tcBorders>
            <w:shd w:val="clear" w:color="auto" w:fill="auto"/>
            <w:noWrap/>
            <w:vAlign w:val="center"/>
            <w:hideMark/>
          </w:tcPr>
          <w:p w14:paraId="151190A7"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Faktor Internal</w:t>
            </w:r>
          </w:p>
        </w:tc>
        <w:tc>
          <w:tcPr>
            <w:tcW w:w="2694" w:type="dxa"/>
            <w:gridSpan w:val="9"/>
            <w:tcBorders>
              <w:top w:val="single" w:sz="4" w:space="0" w:color="auto"/>
              <w:left w:val="nil"/>
              <w:bottom w:val="single" w:sz="4" w:space="0" w:color="auto"/>
              <w:right w:val="nil"/>
            </w:tcBorders>
            <w:shd w:val="clear" w:color="auto" w:fill="auto"/>
            <w:noWrap/>
            <w:vAlign w:val="bottom"/>
            <w:hideMark/>
          </w:tcPr>
          <w:p w14:paraId="5DE7045F"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Faktor yang Lebih Urgen</w:t>
            </w:r>
          </w:p>
        </w:tc>
        <w:tc>
          <w:tcPr>
            <w:tcW w:w="283" w:type="dxa"/>
            <w:tcBorders>
              <w:top w:val="single" w:sz="4" w:space="0" w:color="auto"/>
              <w:left w:val="nil"/>
              <w:bottom w:val="single" w:sz="4" w:space="0" w:color="000000"/>
              <w:right w:val="nil"/>
            </w:tcBorders>
          </w:tcPr>
          <w:p w14:paraId="029FA913"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p>
        </w:tc>
        <w:tc>
          <w:tcPr>
            <w:tcW w:w="284" w:type="dxa"/>
            <w:tcBorders>
              <w:top w:val="single" w:sz="4" w:space="0" w:color="auto"/>
              <w:left w:val="nil"/>
              <w:bottom w:val="single" w:sz="4" w:space="0" w:color="000000"/>
              <w:right w:val="nil"/>
            </w:tcBorders>
          </w:tcPr>
          <w:p w14:paraId="4225FB58"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p>
        </w:tc>
        <w:tc>
          <w:tcPr>
            <w:tcW w:w="850" w:type="dxa"/>
            <w:vMerge w:val="restart"/>
            <w:tcBorders>
              <w:top w:val="single" w:sz="4" w:space="0" w:color="auto"/>
              <w:left w:val="nil"/>
              <w:bottom w:val="single" w:sz="4" w:space="0" w:color="000000"/>
              <w:right w:val="nil"/>
            </w:tcBorders>
            <w:shd w:val="clear" w:color="auto" w:fill="auto"/>
            <w:vAlign w:val="center"/>
            <w:hideMark/>
          </w:tcPr>
          <w:p w14:paraId="462836B6"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Total NU</w:t>
            </w:r>
          </w:p>
        </w:tc>
        <w:tc>
          <w:tcPr>
            <w:tcW w:w="850" w:type="dxa"/>
            <w:vMerge w:val="restart"/>
            <w:tcBorders>
              <w:top w:val="single" w:sz="4" w:space="0" w:color="auto"/>
              <w:left w:val="nil"/>
              <w:bottom w:val="single" w:sz="4" w:space="0" w:color="000000"/>
              <w:right w:val="nil"/>
            </w:tcBorders>
            <w:shd w:val="clear" w:color="auto" w:fill="auto"/>
            <w:vAlign w:val="center"/>
            <w:hideMark/>
          </w:tcPr>
          <w:p w14:paraId="0FC7C980"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Bobot (%)</w:t>
            </w:r>
          </w:p>
        </w:tc>
        <w:tc>
          <w:tcPr>
            <w:tcW w:w="850" w:type="dxa"/>
            <w:vMerge w:val="restart"/>
            <w:tcBorders>
              <w:top w:val="single" w:sz="4" w:space="0" w:color="auto"/>
              <w:left w:val="nil"/>
              <w:bottom w:val="single" w:sz="4" w:space="0" w:color="000000"/>
              <w:right w:val="nil"/>
            </w:tcBorders>
            <w:shd w:val="clear" w:color="auto" w:fill="auto"/>
            <w:vAlign w:val="center"/>
            <w:hideMark/>
          </w:tcPr>
          <w:p w14:paraId="7E89DDC2"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Rangking</w:t>
            </w:r>
          </w:p>
        </w:tc>
      </w:tr>
      <w:tr w:rsidR="00B047FA" w:rsidRPr="00A539FA" w14:paraId="58BDC950" w14:textId="77777777" w:rsidTr="00A4137B">
        <w:trPr>
          <w:trHeight w:val="20"/>
        </w:trPr>
        <w:tc>
          <w:tcPr>
            <w:tcW w:w="485" w:type="dxa"/>
            <w:vMerge/>
            <w:tcBorders>
              <w:top w:val="single" w:sz="4" w:space="0" w:color="auto"/>
              <w:left w:val="nil"/>
              <w:bottom w:val="single" w:sz="4" w:space="0" w:color="000000"/>
              <w:right w:val="nil"/>
            </w:tcBorders>
            <w:vAlign w:val="center"/>
            <w:hideMark/>
          </w:tcPr>
          <w:p w14:paraId="3A5298B0"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p>
        </w:tc>
        <w:tc>
          <w:tcPr>
            <w:tcW w:w="3250" w:type="dxa"/>
            <w:vMerge/>
            <w:tcBorders>
              <w:top w:val="single" w:sz="4" w:space="0" w:color="auto"/>
              <w:left w:val="nil"/>
              <w:bottom w:val="single" w:sz="4" w:space="0" w:color="000000"/>
              <w:right w:val="nil"/>
            </w:tcBorders>
            <w:vAlign w:val="center"/>
            <w:hideMark/>
          </w:tcPr>
          <w:p w14:paraId="0DB8656B"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p>
        </w:tc>
        <w:tc>
          <w:tcPr>
            <w:tcW w:w="426" w:type="dxa"/>
            <w:tcBorders>
              <w:top w:val="nil"/>
              <w:left w:val="nil"/>
              <w:bottom w:val="single" w:sz="4" w:space="0" w:color="auto"/>
              <w:right w:val="nil"/>
            </w:tcBorders>
            <w:shd w:val="clear" w:color="auto" w:fill="auto"/>
            <w:noWrap/>
            <w:vAlign w:val="center"/>
            <w:hideMark/>
          </w:tcPr>
          <w:p w14:paraId="7617664D"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283" w:type="dxa"/>
            <w:tcBorders>
              <w:top w:val="nil"/>
              <w:left w:val="nil"/>
              <w:bottom w:val="single" w:sz="4" w:space="0" w:color="auto"/>
              <w:right w:val="nil"/>
            </w:tcBorders>
            <w:shd w:val="clear" w:color="auto" w:fill="auto"/>
            <w:noWrap/>
            <w:vAlign w:val="center"/>
            <w:hideMark/>
          </w:tcPr>
          <w:p w14:paraId="7ABC8D28"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284" w:type="dxa"/>
            <w:tcBorders>
              <w:top w:val="nil"/>
              <w:left w:val="nil"/>
              <w:bottom w:val="single" w:sz="4" w:space="0" w:color="auto"/>
              <w:right w:val="nil"/>
            </w:tcBorders>
            <w:shd w:val="clear" w:color="auto" w:fill="auto"/>
            <w:noWrap/>
            <w:vAlign w:val="center"/>
            <w:hideMark/>
          </w:tcPr>
          <w:p w14:paraId="2E803B08"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283" w:type="dxa"/>
            <w:tcBorders>
              <w:top w:val="nil"/>
              <w:left w:val="nil"/>
              <w:bottom w:val="single" w:sz="4" w:space="0" w:color="auto"/>
              <w:right w:val="nil"/>
            </w:tcBorders>
            <w:shd w:val="clear" w:color="auto" w:fill="auto"/>
            <w:noWrap/>
            <w:vAlign w:val="center"/>
            <w:hideMark/>
          </w:tcPr>
          <w:p w14:paraId="0865735B"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284" w:type="dxa"/>
            <w:tcBorders>
              <w:top w:val="nil"/>
              <w:left w:val="nil"/>
              <w:bottom w:val="single" w:sz="4" w:space="0" w:color="auto"/>
              <w:right w:val="nil"/>
            </w:tcBorders>
            <w:shd w:val="clear" w:color="auto" w:fill="auto"/>
            <w:noWrap/>
            <w:vAlign w:val="center"/>
            <w:hideMark/>
          </w:tcPr>
          <w:p w14:paraId="37072E8B"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E</w:t>
            </w:r>
          </w:p>
        </w:tc>
        <w:tc>
          <w:tcPr>
            <w:tcW w:w="283" w:type="dxa"/>
            <w:tcBorders>
              <w:top w:val="nil"/>
              <w:left w:val="nil"/>
              <w:bottom w:val="single" w:sz="4" w:space="0" w:color="auto"/>
              <w:right w:val="nil"/>
            </w:tcBorders>
            <w:shd w:val="clear" w:color="auto" w:fill="auto"/>
            <w:noWrap/>
            <w:vAlign w:val="center"/>
            <w:hideMark/>
          </w:tcPr>
          <w:p w14:paraId="29916516"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F</w:t>
            </w:r>
          </w:p>
        </w:tc>
        <w:tc>
          <w:tcPr>
            <w:tcW w:w="284" w:type="dxa"/>
            <w:tcBorders>
              <w:top w:val="nil"/>
              <w:left w:val="nil"/>
              <w:bottom w:val="single" w:sz="4" w:space="0" w:color="auto"/>
              <w:right w:val="nil"/>
            </w:tcBorders>
            <w:shd w:val="clear" w:color="auto" w:fill="auto"/>
            <w:noWrap/>
            <w:vAlign w:val="center"/>
            <w:hideMark/>
          </w:tcPr>
          <w:p w14:paraId="49DFC79F"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G</w:t>
            </w:r>
          </w:p>
        </w:tc>
        <w:tc>
          <w:tcPr>
            <w:tcW w:w="283" w:type="dxa"/>
            <w:tcBorders>
              <w:top w:val="nil"/>
              <w:left w:val="nil"/>
              <w:bottom w:val="single" w:sz="4" w:space="0" w:color="auto"/>
              <w:right w:val="nil"/>
            </w:tcBorders>
            <w:shd w:val="clear" w:color="auto" w:fill="auto"/>
            <w:noWrap/>
            <w:vAlign w:val="center"/>
            <w:hideMark/>
          </w:tcPr>
          <w:p w14:paraId="28F9F54E"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H</w:t>
            </w:r>
          </w:p>
        </w:tc>
        <w:tc>
          <w:tcPr>
            <w:tcW w:w="284" w:type="dxa"/>
            <w:tcBorders>
              <w:top w:val="nil"/>
              <w:left w:val="nil"/>
              <w:bottom w:val="single" w:sz="4" w:space="0" w:color="auto"/>
              <w:right w:val="nil"/>
            </w:tcBorders>
            <w:shd w:val="clear" w:color="auto" w:fill="auto"/>
            <w:noWrap/>
            <w:vAlign w:val="center"/>
            <w:hideMark/>
          </w:tcPr>
          <w:p w14:paraId="1844834F"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I</w:t>
            </w:r>
          </w:p>
        </w:tc>
        <w:tc>
          <w:tcPr>
            <w:tcW w:w="283" w:type="dxa"/>
            <w:tcBorders>
              <w:top w:val="single" w:sz="4" w:space="0" w:color="auto"/>
              <w:left w:val="nil"/>
              <w:bottom w:val="single" w:sz="4" w:space="0" w:color="000000"/>
              <w:right w:val="nil"/>
            </w:tcBorders>
            <w:vAlign w:val="center"/>
          </w:tcPr>
          <w:p w14:paraId="176E3C9A" w14:textId="77777777" w:rsidR="00B047FA" w:rsidRPr="00A539FA" w:rsidRDefault="00B047FA" w:rsidP="00A4137B">
            <w:pPr>
              <w:autoSpaceDE w:val="0"/>
              <w:autoSpaceDN w:val="0"/>
              <w:adjustRightInd w:val="0"/>
              <w:ind w:firstLine="0"/>
              <w:rPr>
                <w:rFonts w:ascii="Garamond" w:hAnsi="Garamond"/>
                <w:b/>
                <w:bCs/>
                <w:color w:val="000000"/>
                <w:sz w:val="20"/>
                <w:szCs w:val="20"/>
              </w:rPr>
            </w:pPr>
            <w:r w:rsidRPr="00A539FA">
              <w:rPr>
                <w:rFonts w:ascii="Garamond" w:hAnsi="Garamond"/>
                <w:b/>
                <w:bCs/>
                <w:color w:val="000000"/>
                <w:sz w:val="20"/>
                <w:szCs w:val="20"/>
              </w:rPr>
              <w:t>J</w:t>
            </w:r>
          </w:p>
        </w:tc>
        <w:tc>
          <w:tcPr>
            <w:tcW w:w="284" w:type="dxa"/>
            <w:tcBorders>
              <w:top w:val="single" w:sz="4" w:space="0" w:color="auto"/>
              <w:left w:val="nil"/>
              <w:bottom w:val="single" w:sz="4" w:space="0" w:color="000000"/>
              <w:right w:val="nil"/>
            </w:tcBorders>
            <w:vAlign w:val="center"/>
          </w:tcPr>
          <w:p w14:paraId="7B179DAF" w14:textId="77777777" w:rsidR="00B047FA" w:rsidRPr="00A539FA" w:rsidRDefault="00B047FA" w:rsidP="00A4137B">
            <w:pPr>
              <w:autoSpaceDE w:val="0"/>
              <w:autoSpaceDN w:val="0"/>
              <w:adjustRightInd w:val="0"/>
              <w:ind w:firstLine="0"/>
              <w:rPr>
                <w:rFonts w:ascii="Garamond" w:hAnsi="Garamond"/>
                <w:b/>
                <w:bCs/>
                <w:color w:val="000000"/>
                <w:sz w:val="20"/>
                <w:szCs w:val="20"/>
              </w:rPr>
            </w:pPr>
            <w:r w:rsidRPr="00A539FA">
              <w:rPr>
                <w:rFonts w:ascii="Garamond" w:hAnsi="Garamond"/>
                <w:b/>
                <w:bCs/>
                <w:color w:val="000000"/>
                <w:sz w:val="20"/>
                <w:szCs w:val="20"/>
              </w:rPr>
              <w:t>K</w:t>
            </w:r>
          </w:p>
        </w:tc>
        <w:tc>
          <w:tcPr>
            <w:tcW w:w="850" w:type="dxa"/>
            <w:vMerge/>
            <w:tcBorders>
              <w:top w:val="single" w:sz="4" w:space="0" w:color="auto"/>
              <w:left w:val="nil"/>
              <w:bottom w:val="single" w:sz="4" w:space="0" w:color="000000"/>
              <w:right w:val="nil"/>
            </w:tcBorders>
            <w:vAlign w:val="center"/>
            <w:hideMark/>
          </w:tcPr>
          <w:p w14:paraId="54093630"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p>
        </w:tc>
        <w:tc>
          <w:tcPr>
            <w:tcW w:w="850" w:type="dxa"/>
            <w:vMerge/>
            <w:tcBorders>
              <w:top w:val="single" w:sz="4" w:space="0" w:color="auto"/>
              <w:left w:val="nil"/>
              <w:bottom w:val="single" w:sz="4" w:space="0" w:color="000000"/>
              <w:right w:val="nil"/>
            </w:tcBorders>
            <w:vAlign w:val="center"/>
            <w:hideMark/>
          </w:tcPr>
          <w:p w14:paraId="0070B3C5"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p>
        </w:tc>
        <w:tc>
          <w:tcPr>
            <w:tcW w:w="850" w:type="dxa"/>
            <w:vMerge/>
            <w:tcBorders>
              <w:top w:val="single" w:sz="4" w:space="0" w:color="auto"/>
              <w:left w:val="nil"/>
              <w:bottom w:val="single" w:sz="4" w:space="0" w:color="000000"/>
              <w:right w:val="nil"/>
            </w:tcBorders>
            <w:vAlign w:val="center"/>
            <w:hideMark/>
          </w:tcPr>
          <w:p w14:paraId="7EAD485B"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p>
        </w:tc>
      </w:tr>
      <w:tr w:rsidR="00B047FA" w:rsidRPr="00A539FA" w14:paraId="1A3CCD23" w14:textId="77777777" w:rsidTr="00A4137B">
        <w:trPr>
          <w:trHeight w:val="20"/>
        </w:trPr>
        <w:tc>
          <w:tcPr>
            <w:tcW w:w="485" w:type="dxa"/>
            <w:tcBorders>
              <w:top w:val="nil"/>
              <w:left w:val="nil"/>
              <w:bottom w:val="nil"/>
              <w:right w:val="nil"/>
            </w:tcBorders>
            <w:shd w:val="clear" w:color="auto" w:fill="auto"/>
            <w:noWrap/>
            <w:vAlign w:val="center"/>
            <w:hideMark/>
          </w:tcPr>
          <w:p w14:paraId="03E0E9FE"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3250" w:type="dxa"/>
            <w:tcBorders>
              <w:top w:val="nil"/>
              <w:left w:val="nil"/>
              <w:bottom w:val="nil"/>
              <w:right w:val="nil"/>
            </w:tcBorders>
            <w:shd w:val="clear" w:color="auto" w:fill="auto"/>
            <w:vAlign w:val="bottom"/>
            <w:hideMark/>
          </w:tcPr>
          <w:p w14:paraId="667D6646"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Produksi terus menerus</w:t>
            </w:r>
          </w:p>
        </w:tc>
        <w:tc>
          <w:tcPr>
            <w:tcW w:w="426" w:type="dxa"/>
            <w:tcBorders>
              <w:top w:val="nil"/>
              <w:left w:val="nil"/>
              <w:bottom w:val="nil"/>
              <w:right w:val="nil"/>
            </w:tcBorders>
            <w:shd w:val="clear" w:color="auto" w:fill="auto"/>
            <w:noWrap/>
            <w:vAlign w:val="center"/>
            <w:hideMark/>
          </w:tcPr>
          <w:p w14:paraId="73C983B0"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X</w:t>
            </w:r>
          </w:p>
        </w:tc>
        <w:tc>
          <w:tcPr>
            <w:tcW w:w="283" w:type="dxa"/>
            <w:tcBorders>
              <w:top w:val="nil"/>
              <w:left w:val="nil"/>
              <w:bottom w:val="nil"/>
              <w:right w:val="nil"/>
            </w:tcBorders>
            <w:shd w:val="clear" w:color="auto" w:fill="auto"/>
            <w:noWrap/>
            <w:vAlign w:val="center"/>
            <w:hideMark/>
          </w:tcPr>
          <w:p w14:paraId="14CDE53C"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284" w:type="dxa"/>
            <w:tcBorders>
              <w:top w:val="nil"/>
              <w:left w:val="nil"/>
              <w:bottom w:val="nil"/>
              <w:right w:val="nil"/>
            </w:tcBorders>
            <w:shd w:val="clear" w:color="auto" w:fill="auto"/>
            <w:noWrap/>
            <w:vAlign w:val="center"/>
            <w:hideMark/>
          </w:tcPr>
          <w:p w14:paraId="39DFF0A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283" w:type="dxa"/>
            <w:tcBorders>
              <w:top w:val="nil"/>
              <w:left w:val="nil"/>
              <w:bottom w:val="nil"/>
              <w:right w:val="nil"/>
            </w:tcBorders>
            <w:shd w:val="clear" w:color="auto" w:fill="auto"/>
            <w:noWrap/>
            <w:vAlign w:val="center"/>
            <w:hideMark/>
          </w:tcPr>
          <w:p w14:paraId="5F205045"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J</w:t>
            </w:r>
          </w:p>
        </w:tc>
        <w:tc>
          <w:tcPr>
            <w:tcW w:w="284" w:type="dxa"/>
            <w:tcBorders>
              <w:top w:val="nil"/>
              <w:left w:val="nil"/>
              <w:bottom w:val="nil"/>
              <w:right w:val="nil"/>
            </w:tcBorders>
            <w:shd w:val="clear" w:color="auto" w:fill="auto"/>
            <w:noWrap/>
            <w:vAlign w:val="center"/>
            <w:hideMark/>
          </w:tcPr>
          <w:p w14:paraId="75B44ED7"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F</w:t>
            </w:r>
          </w:p>
        </w:tc>
        <w:tc>
          <w:tcPr>
            <w:tcW w:w="283" w:type="dxa"/>
            <w:tcBorders>
              <w:top w:val="nil"/>
              <w:left w:val="nil"/>
              <w:bottom w:val="nil"/>
              <w:right w:val="nil"/>
            </w:tcBorders>
            <w:shd w:val="clear" w:color="auto" w:fill="auto"/>
            <w:noWrap/>
            <w:vAlign w:val="center"/>
            <w:hideMark/>
          </w:tcPr>
          <w:p w14:paraId="21417DE7"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284" w:type="dxa"/>
            <w:tcBorders>
              <w:top w:val="nil"/>
              <w:left w:val="nil"/>
              <w:bottom w:val="nil"/>
              <w:right w:val="nil"/>
            </w:tcBorders>
            <w:shd w:val="clear" w:color="auto" w:fill="auto"/>
            <w:noWrap/>
            <w:vAlign w:val="center"/>
            <w:hideMark/>
          </w:tcPr>
          <w:p w14:paraId="6887BAB1"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283" w:type="dxa"/>
            <w:tcBorders>
              <w:top w:val="nil"/>
              <w:left w:val="nil"/>
              <w:bottom w:val="nil"/>
              <w:right w:val="nil"/>
            </w:tcBorders>
            <w:shd w:val="clear" w:color="auto" w:fill="auto"/>
            <w:noWrap/>
            <w:vAlign w:val="center"/>
            <w:hideMark/>
          </w:tcPr>
          <w:p w14:paraId="3A1205D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E</w:t>
            </w:r>
          </w:p>
        </w:tc>
        <w:tc>
          <w:tcPr>
            <w:tcW w:w="284" w:type="dxa"/>
            <w:tcBorders>
              <w:top w:val="nil"/>
              <w:left w:val="nil"/>
              <w:bottom w:val="nil"/>
              <w:right w:val="nil"/>
            </w:tcBorders>
            <w:shd w:val="clear" w:color="auto" w:fill="auto"/>
            <w:noWrap/>
            <w:vAlign w:val="center"/>
            <w:hideMark/>
          </w:tcPr>
          <w:p w14:paraId="60771EBC"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H</w:t>
            </w:r>
          </w:p>
        </w:tc>
        <w:tc>
          <w:tcPr>
            <w:tcW w:w="283" w:type="dxa"/>
            <w:tcBorders>
              <w:top w:val="nil"/>
              <w:left w:val="nil"/>
              <w:bottom w:val="nil"/>
              <w:right w:val="nil"/>
            </w:tcBorders>
            <w:vAlign w:val="center"/>
          </w:tcPr>
          <w:p w14:paraId="54E30862"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K</w:t>
            </w:r>
          </w:p>
        </w:tc>
        <w:tc>
          <w:tcPr>
            <w:tcW w:w="284" w:type="dxa"/>
            <w:tcBorders>
              <w:top w:val="nil"/>
              <w:left w:val="nil"/>
              <w:bottom w:val="nil"/>
              <w:right w:val="nil"/>
            </w:tcBorders>
            <w:vAlign w:val="center"/>
          </w:tcPr>
          <w:p w14:paraId="24C57BA2"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B</w:t>
            </w:r>
          </w:p>
        </w:tc>
        <w:tc>
          <w:tcPr>
            <w:tcW w:w="850" w:type="dxa"/>
            <w:tcBorders>
              <w:top w:val="nil"/>
              <w:left w:val="nil"/>
              <w:bottom w:val="nil"/>
              <w:right w:val="nil"/>
            </w:tcBorders>
            <w:shd w:val="clear" w:color="auto" w:fill="auto"/>
            <w:noWrap/>
            <w:vAlign w:val="center"/>
            <w:hideMark/>
          </w:tcPr>
          <w:p w14:paraId="4724BC22"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4</w:t>
            </w:r>
          </w:p>
        </w:tc>
        <w:tc>
          <w:tcPr>
            <w:tcW w:w="850" w:type="dxa"/>
            <w:tcBorders>
              <w:top w:val="nil"/>
              <w:left w:val="nil"/>
              <w:bottom w:val="nil"/>
              <w:right w:val="nil"/>
            </w:tcBorders>
            <w:shd w:val="clear" w:color="auto" w:fill="auto"/>
            <w:noWrap/>
            <w:vAlign w:val="center"/>
            <w:hideMark/>
          </w:tcPr>
          <w:p w14:paraId="67524CB9"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10,5</w:t>
            </w:r>
          </w:p>
        </w:tc>
        <w:tc>
          <w:tcPr>
            <w:tcW w:w="850" w:type="dxa"/>
            <w:tcBorders>
              <w:top w:val="nil"/>
              <w:left w:val="nil"/>
              <w:bottom w:val="nil"/>
              <w:right w:val="nil"/>
            </w:tcBorders>
            <w:shd w:val="clear" w:color="auto" w:fill="auto"/>
            <w:noWrap/>
            <w:vAlign w:val="center"/>
            <w:hideMark/>
          </w:tcPr>
          <w:p w14:paraId="5B565662"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lang w:val="sv-SE"/>
              </w:rPr>
              <w:t>*</w:t>
            </w:r>
            <w:r w:rsidRPr="00A539FA">
              <w:rPr>
                <w:rFonts w:ascii="Garamond" w:hAnsi="Garamond"/>
                <w:color w:val="000000"/>
                <w:sz w:val="20"/>
                <w:szCs w:val="20"/>
              </w:rPr>
              <w:t>3</w:t>
            </w:r>
          </w:p>
        </w:tc>
      </w:tr>
      <w:tr w:rsidR="00B047FA" w:rsidRPr="00A539FA" w14:paraId="342537B6" w14:textId="77777777" w:rsidTr="00A4137B">
        <w:trPr>
          <w:trHeight w:val="20"/>
        </w:trPr>
        <w:tc>
          <w:tcPr>
            <w:tcW w:w="485" w:type="dxa"/>
            <w:tcBorders>
              <w:top w:val="nil"/>
              <w:left w:val="nil"/>
              <w:bottom w:val="nil"/>
              <w:right w:val="nil"/>
            </w:tcBorders>
            <w:shd w:val="clear" w:color="auto" w:fill="auto"/>
            <w:noWrap/>
            <w:vAlign w:val="center"/>
            <w:hideMark/>
          </w:tcPr>
          <w:p w14:paraId="299681E5"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3250" w:type="dxa"/>
            <w:tcBorders>
              <w:top w:val="nil"/>
              <w:left w:val="nil"/>
              <w:bottom w:val="nil"/>
              <w:right w:val="nil"/>
            </w:tcBorders>
            <w:shd w:val="clear" w:color="auto" w:fill="auto"/>
            <w:vAlign w:val="bottom"/>
            <w:hideMark/>
          </w:tcPr>
          <w:p w14:paraId="0E02014A"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Bahan baku tersedia di dalam daerah</w:t>
            </w:r>
          </w:p>
        </w:tc>
        <w:tc>
          <w:tcPr>
            <w:tcW w:w="426" w:type="dxa"/>
            <w:tcBorders>
              <w:top w:val="nil"/>
              <w:left w:val="nil"/>
              <w:bottom w:val="nil"/>
              <w:right w:val="nil"/>
            </w:tcBorders>
            <w:shd w:val="clear" w:color="auto" w:fill="auto"/>
            <w:noWrap/>
            <w:vAlign w:val="center"/>
            <w:hideMark/>
          </w:tcPr>
          <w:p w14:paraId="7DF83837"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283" w:type="dxa"/>
            <w:tcBorders>
              <w:top w:val="nil"/>
              <w:left w:val="nil"/>
              <w:bottom w:val="nil"/>
              <w:right w:val="nil"/>
            </w:tcBorders>
            <w:shd w:val="clear" w:color="auto" w:fill="auto"/>
            <w:noWrap/>
            <w:vAlign w:val="center"/>
            <w:hideMark/>
          </w:tcPr>
          <w:p w14:paraId="369188FF"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x</w:t>
            </w:r>
          </w:p>
        </w:tc>
        <w:tc>
          <w:tcPr>
            <w:tcW w:w="284" w:type="dxa"/>
            <w:tcBorders>
              <w:top w:val="nil"/>
              <w:left w:val="nil"/>
              <w:bottom w:val="nil"/>
              <w:right w:val="nil"/>
            </w:tcBorders>
            <w:shd w:val="clear" w:color="auto" w:fill="auto"/>
            <w:noWrap/>
            <w:vAlign w:val="center"/>
            <w:hideMark/>
          </w:tcPr>
          <w:p w14:paraId="08417196"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F</w:t>
            </w:r>
          </w:p>
        </w:tc>
        <w:tc>
          <w:tcPr>
            <w:tcW w:w="283" w:type="dxa"/>
            <w:tcBorders>
              <w:top w:val="nil"/>
              <w:left w:val="nil"/>
              <w:bottom w:val="nil"/>
              <w:right w:val="nil"/>
            </w:tcBorders>
            <w:shd w:val="clear" w:color="auto" w:fill="auto"/>
            <w:noWrap/>
            <w:vAlign w:val="center"/>
            <w:hideMark/>
          </w:tcPr>
          <w:p w14:paraId="51AF3DE4"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K</w:t>
            </w:r>
          </w:p>
        </w:tc>
        <w:tc>
          <w:tcPr>
            <w:tcW w:w="284" w:type="dxa"/>
            <w:tcBorders>
              <w:top w:val="nil"/>
              <w:left w:val="nil"/>
              <w:bottom w:val="nil"/>
              <w:right w:val="nil"/>
            </w:tcBorders>
            <w:shd w:val="clear" w:color="auto" w:fill="auto"/>
            <w:noWrap/>
            <w:vAlign w:val="center"/>
            <w:hideMark/>
          </w:tcPr>
          <w:p w14:paraId="4AE628B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283" w:type="dxa"/>
            <w:tcBorders>
              <w:top w:val="nil"/>
              <w:left w:val="nil"/>
              <w:bottom w:val="nil"/>
              <w:right w:val="nil"/>
            </w:tcBorders>
            <w:shd w:val="clear" w:color="auto" w:fill="auto"/>
            <w:noWrap/>
            <w:vAlign w:val="center"/>
            <w:hideMark/>
          </w:tcPr>
          <w:p w14:paraId="7AB51353"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H</w:t>
            </w:r>
          </w:p>
        </w:tc>
        <w:tc>
          <w:tcPr>
            <w:tcW w:w="284" w:type="dxa"/>
            <w:tcBorders>
              <w:top w:val="nil"/>
              <w:left w:val="nil"/>
              <w:bottom w:val="nil"/>
              <w:right w:val="nil"/>
            </w:tcBorders>
            <w:shd w:val="clear" w:color="auto" w:fill="auto"/>
            <w:noWrap/>
            <w:vAlign w:val="center"/>
            <w:hideMark/>
          </w:tcPr>
          <w:p w14:paraId="0FB35A5B"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I</w:t>
            </w:r>
          </w:p>
        </w:tc>
        <w:tc>
          <w:tcPr>
            <w:tcW w:w="283" w:type="dxa"/>
            <w:tcBorders>
              <w:top w:val="nil"/>
              <w:left w:val="nil"/>
              <w:bottom w:val="nil"/>
              <w:right w:val="nil"/>
            </w:tcBorders>
            <w:shd w:val="clear" w:color="auto" w:fill="auto"/>
            <w:noWrap/>
            <w:vAlign w:val="center"/>
            <w:hideMark/>
          </w:tcPr>
          <w:p w14:paraId="6E9E0AA1"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284" w:type="dxa"/>
            <w:tcBorders>
              <w:top w:val="nil"/>
              <w:left w:val="nil"/>
              <w:bottom w:val="nil"/>
              <w:right w:val="nil"/>
            </w:tcBorders>
            <w:shd w:val="clear" w:color="auto" w:fill="auto"/>
            <w:noWrap/>
            <w:vAlign w:val="center"/>
            <w:hideMark/>
          </w:tcPr>
          <w:p w14:paraId="400ABDD2"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283" w:type="dxa"/>
            <w:tcBorders>
              <w:top w:val="nil"/>
              <w:left w:val="nil"/>
              <w:bottom w:val="nil"/>
              <w:right w:val="nil"/>
            </w:tcBorders>
            <w:vAlign w:val="center"/>
          </w:tcPr>
          <w:p w14:paraId="7720FA87"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A</w:t>
            </w:r>
          </w:p>
        </w:tc>
        <w:tc>
          <w:tcPr>
            <w:tcW w:w="284" w:type="dxa"/>
            <w:tcBorders>
              <w:top w:val="nil"/>
              <w:left w:val="nil"/>
              <w:bottom w:val="nil"/>
              <w:right w:val="nil"/>
            </w:tcBorders>
            <w:vAlign w:val="center"/>
          </w:tcPr>
          <w:p w14:paraId="4737F3B2"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J</w:t>
            </w:r>
          </w:p>
        </w:tc>
        <w:tc>
          <w:tcPr>
            <w:tcW w:w="850" w:type="dxa"/>
            <w:tcBorders>
              <w:top w:val="nil"/>
              <w:left w:val="nil"/>
              <w:bottom w:val="nil"/>
              <w:right w:val="nil"/>
            </w:tcBorders>
            <w:shd w:val="clear" w:color="auto" w:fill="auto"/>
            <w:noWrap/>
            <w:vAlign w:val="center"/>
            <w:hideMark/>
          </w:tcPr>
          <w:p w14:paraId="488CC7CF"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5</w:t>
            </w:r>
          </w:p>
        </w:tc>
        <w:tc>
          <w:tcPr>
            <w:tcW w:w="850" w:type="dxa"/>
            <w:tcBorders>
              <w:top w:val="nil"/>
              <w:left w:val="nil"/>
              <w:bottom w:val="nil"/>
              <w:right w:val="nil"/>
            </w:tcBorders>
            <w:shd w:val="clear" w:color="auto" w:fill="auto"/>
            <w:noWrap/>
            <w:vAlign w:val="center"/>
            <w:hideMark/>
          </w:tcPr>
          <w:p w14:paraId="5BDA295D"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22,7</w:t>
            </w:r>
          </w:p>
        </w:tc>
        <w:tc>
          <w:tcPr>
            <w:tcW w:w="850" w:type="dxa"/>
            <w:tcBorders>
              <w:top w:val="nil"/>
              <w:left w:val="nil"/>
              <w:bottom w:val="nil"/>
              <w:right w:val="nil"/>
            </w:tcBorders>
            <w:shd w:val="clear" w:color="auto" w:fill="auto"/>
            <w:noWrap/>
            <w:vAlign w:val="center"/>
            <w:hideMark/>
          </w:tcPr>
          <w:p w14:paraId="5B71B478"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*1</w:t>
            </w:r>
          </w:p>
        </w:tc>
      </w:tr>
      <w:tr w:rsidR="00B047FA" w:rsidRPr="00A539FA" w14:paraId="52BDE246" w14:textId="77777777" w:rsidTr="00A4137B">
        <w:trPr>
          <w:trHeight w:val="20"/>
        </w:trPr>
        <w:tc>
          <w:tcPr>
            <w:tcW w:w="485" w:type="dxa"/>
            <w:tcBorders>
              <w:top w:val="nil"/>
              <w:left w:val="nil"/>
              <w:bottom w:val="nil"/>
              <w:right w:val="nil"/>
            </w:tcBorders>
            <w:shd w:val="clear" w:color="auto" w:fill="auto"/>
            <w:noWrap/>
            <w:vAlign w:val="center"/>
            <w:hideMark/>
          </w:tcPr>
          <w:p w14:paraId="12D70BF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3250" w:type="dxa"/>
            <w:tcBorders>
              <w:top w:val="nil"/>
              <w:left w:val="nil"/>
              <w:bottom w:val="nil"/>
              <w:right w:val="nil"/>
            </w:tcBorders>
            <w:shd w:val="clear" w:color="auto" w:fill="auto"/>
            <w:vAlign w:val="bottom"/>
            <w:hideMark/>
          </w:tcPr>
          <w:p w14:paraId="5EF3148A"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Minat pemesan tinggi</w:t>
            </w:r>
          </w:p>
        </w:tc>
        <w:tc>
          <w:tcPr>
            <w:tcW w:w="426" w:type="dxa"/>
            <w:tcBorders>
              <w:top w:val="nil"/>
              <w:left w:val="nil"/>
              <w:bottom w:val="nil"/>
              <w:right w:val="nil"/>
            </w:tcBorders>
            <w:shd w:val="clear" w:color="auto" w:fill="auto"/>
            <w:noWrap/>
            <w:vAlign w:val="center"/>
            <w:hideMark/>
          </w:tcPr>
          <w:p w14:paraId="2E67DE1B"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283" w:type="dxa"/>
            <w:tcBorders>
              <w:top w:val="nil"/>
              <w:left w:val="nil"/>
              <w:bottom w:val="nil"/>
              <w:right w:val="nil"/>
            </w:tcBorders>
            <w:shd w:val="clear" w:color="auto" w:fill="auto"/>
            <w:noWrap/>
            <w:vAlign w:val="center"/>
            <w:hideMark/>
          </w:tcPr>
          <w:p w14:paraId="61C081D5"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284" w:type="dxa"/>
            <w:tcBorders>
              <w:top w:val="nil"/>
              <w:left w:val="nil"/>
              <w:bottom w:val="nil"/>
              <w:right w:val="nil"/>
            </w:tcBorders>
            <w:shd w:val="clear" w:color="auto" w:fill="auto"/>
            <w:noWrap/>
            <w:vAlign w:val="center"/>
            <w:hideMark/>
          </w:tcPr>
          <w:p w14:paraId="3141A1EB"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X</w:t>
            </w:r>
          </w:p>
        </w:tc>
        <w:tc>
          <w:tcPr>
            <w:tcW w:w="283" w:type="dxa"/>
            <w:tcBorders>
              <w:top w:val="nil"/>
              <w:left w:val="nil"/>
              <w:bottom w:val="nil"/>
              <w:right w:val="nil"/>
            </w:tcBorders>
            <w:shd w:val="clear" w:color="auto" w:fill="auto"/>
            <w:noWrap/>
            <w:vAlign w:val="center"/>
            <w:hideMark/>
          </w:tcPr>
          <w:p w14:paraId="3DED9089"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J</w:t>
            </w:r>
          </w:p>
        </w:tc>
        <w:tc>
          <w:tcPr>
            <w:tcW w:w="284" w:type="dxa"/>
            <w:tcBorders>
              <w:top w:val="nil"/>
              <w:left w:val="nil"/>
              <w:bottom w:val="nil"/>
              <w:right w:val="nil"/>
            </w:tcBorders>
            <w:shd w:val="clear" w:color="auto" w:fill="auto"/>
            <w:noWrap/>
            <w:vAlign w:val="center"/>
            <w:hideMark/>
          </w:tcPr>
          <w:p w14:paraId="5DCE9B47"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283" w:type="dxa"/>
            <w:tcBorders>
              <w:top w:val="nil"/>
              <w:left w:val="nil"/>
              <w:bottom w:val="nil"/>
              <w:right w:val="nil"/>
            </w:tcBorders>
            <w:shd w:val="clear" w:color="auto" w:fill="auto"/>
            <w:noWrap/>
            <w:vAlign w:val="center"/>
            <w:hideMark/>
          </w:tcPr>
          <w:p w14:paraId="5A27E5E2"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G</w:t>
            </w:r>
          </w:p>
        </w:tc>
        <w:tc>
          <w:tcPr>
            <w:tcW w:w="284" w:type="dxa"/>
            <w:tcBorders>
              <w:top w:val="nil"/>
              <w:left w:val="nil"/>
              <w:bottom w:val="nil"/>
              <w:right w:val="nil"/>
            </w:tcBorders>
            <w:shd w:val="clear" w:color="auto" w:fill="auto"/>
            <w:noWrap/>
            <w:vAlign w:val="center"/>
            <w:hideMark/>
          </w:tcPr>
          <w:p w14:paraId="47AAE8F1"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283" w:type="dxa"/>
            <w:tcBorders>
              <w:top w:val="nil"/>
              <w:left w:val="nil"/>
              <w:bottom w:val="nil"/>
              <w:right w:val="nil"/>
            </w:tcBorders>
            <w:shd w:val="clear" w:color="auto" w:fill="auto"/>
            <w:noWrap/>
            <w:vAlign w:val="center"/>
            <w:hideMark/>
          </w:tcPr>
          <w:p w14:paraId="02B7373A"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H</w:t>
            </w:r>
          </w:p>
        </w:tc>
        <w:tc>
          <w:tcPr>
            <w:tcW w:w="284" w:type="dxa"/>
            <w:tcBorders>
              <w:top w:val="nil"/>
              <w:left w:val="nil"/>
              <w:bottom w:val="nil"/>
              <w:right w:val="nil"/>
            </w:tcBorders>
            <w:shd w:val="clear" w:color="auto" w:fill="auto"/>
            <w:noWrap/>
            <w:vAlign w:val="center"/>
            <w:hideMark/>
          </w:tcPr>
          <w:p w14:paraId="49CE5F1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283" w:type="dxa"/>
            <w:tcBorders>
              <w:top w:val="nil"/>
              <w:left w:val="nil"/>
              <w:bottom w:val="nil"/>
              <w:right w:val="nil"/>
            </w:tcBorders>
            <w:vAlign w:val="center"/>
          </w:tcPr>
          <w:p w14:paraId="0D231050"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K</w:t>
            </w:r>
          </w:p>
        </w:tc>
        <w:tc>
          <w:tcPr>
            <w:tcW w:w="284" w:type="dxa"/>
            <w:tcBorders>
              <w:top w:val="nil"/>
              <w:left w:val="nil"/>
              <w:bottom w:val="nil"/>
              <w:right w:val="nil"/>
            </w:tcBorders>
            <w:vAlign w:val="center"/>
          </w:tcPr>
          <w:p w14:paraId="15358975"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E</w:t>
            </w:r>
          </w:p>
        </w:tc>
        <w:tc>
          <w:tcPr>
            <w:tcW w:w="850" w:type="dxa"/>
            <w:tcBorders>
              <w:top w:val="nil"/>
              <w:left w:val="nil"/>
              <w:bottom w:val="nil"/>
              <w:right w:val="nil"/>
            </w:tcBorders>
            <w:shd w:val="clear" w:color="auto" w:fill="auto"/>
            <w:noWrap/>
            <w:vAlign w:val="center"/>
            <w:hideMark/>
          </w:tcPr>
          <w:p w14:paraId="41E7106A"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5</w:t>
            </w:r>
          </w:p>
        </w:tc>
        <w:tc>
          <w:tcPr>
            <w:tcW w:w="850" w:type="dxa"/>
            <w:tcBorders>
              <w:top w:val="nil"/>
              <w:left w:val="nil"/>
              <w:bottom w:val="nil"/>
              <w:right w:val="nil"/>
            </w:tcBorders>
            <w:shd w:val="clear" w:color="auto" w:fill="auto"/>
            <w:noWrap/>
            <w:vAlign w:val="center"/>
            <w:hideMark/>
          </w:tcPr>
          <w:p w14:paraId="586D9437"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13,2</w:t>
            </w:r>
          </w:p>
        </w:tc>
        <w:tc>
          <w:tcPr>
            <w:tcW w:w="850" w:type="dxa"/>
            <w:tcBorders>
              <w:top w:val="nil"/>
              <w:left w:val="nil"/>
              <w:bottom w:val="nil"/>
              <w:right w:val="nil"/>
            </w:tcBorders>
            <w:shd w:val="clear" w:color="auto" w:fill="auto"/>
            <w:noWrap/>
            <w:vAlign w:val="center"/>
            <w:hideMark/>
          </w:tcPr>
          <w:p w14:paraId="7EDBD66C"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*2</w:t>
            </w:r>
          </w:p>
        </w:tc>
      </w:tr>
      <w:tr w:rsidR="00B047FA" w:rsidRPr="00A539FA" w14:paraId="70A1EF63" w14:textId="77777777" w:rsidTr="00A4137B">
        <w:trPr>
          <w:trHeight w:val="20"/>
        </w:trPr>
        <w:tc>
          <w:tcPr>
            <w:tcW w:w="485" w:type="dxa"/>
            <w:tcBorders>
              <w:top w:val="nil"/>
              <w:left w:val="nil"/>
              <w:bottom w:val="nil"/>
              <w:right w:val="nil"/>
            </w:tcBorders>
            <w:shd w:val="clear" w:color="auto" w:fill="auto"/>
            <w:noWrap/>
            <w:vAlign w:val="center"/>
            <w:hideMark/>
          </w:tcPr>
          <w:p w14:paraId="599E66C7"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3250" w:type="dxa"/>
            <w:tcBorders>
              <w:top w:val="nil"/>
              <w:left w:val="nil"/>
              <w:bottom w:val="nil"/>
              <w:right w:val="nil"/>
            </w:tcBorders>
            <w:shd w:val="clear" w:color="auto" w:fill="auto"/>
            <w:vAlign w:val="bottom"/>
            <w:hideMark/>
          </w:tcPr>
          <w:p w14:paraId="2CD9C7D8"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Tidak ada saingan di dalam daerah</w:t>
            </w:r>
          </w:p>
        </w:tc>
        <w:tc>
          <w:tcPr>
            <w:tcW w:w="426" w:type="dxa"/>
            <w:tcBorders>
              <w:top w:val="nil"/>
              <w:left w:val="nil"/>
              <w:bottom w:val="nil"/>
              <w:right w:val="nil"/>
            </w:tcBorders>
            <w:shd w:val="clear" w:color="auto" w:fill="auto"/>
            <w:noWrap/>
            <w:vAlign w:val="center"/>
            <w:hideMark/>
          </w:tcPr>
          <w:p w14:paraId="39D4845C"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283" w:type="dxa"/>
            <w:tcBorders>
              <w:top w:val="nil"/>
              <w:left w:val="nil"/>
              <w:bottom w:val="nil"/>
              <w:right w:val="nil"/>
            </w:tcBorders>
            <w:shd w:val="clear" w:color="auto" w:fill="auto"/>
            <w:noWrap/>
            <w:vAlign w:val="center"/>
            <w:hideMark/>
          </w:tcPr>
          <w:p w14:paraId="28E67D90"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284" w:type="dxa"/>
            <w:tcBorders>
              <w:top w:val="nil"/>
              <w:left w:val="nil"/>
              <w:bottom w:val="nil"/>
              <w:right w:val="nil"/>
            </w:tcBorders>
            <w:shd w:val="clear" w:color="auto" w:fill="auto"/>
            <w:noWrap/>
            <w:vAlign w:val="center"/>
            <w:hideMark/>
          </w:tcPr>
          <w:p w14:paraId="2D6BC35F"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K</w:t>
            </w:r>
          </w:p>
        </w:tc>
        <w:tc>
          <w:tcPr>
            <w:tcW w:w="283" w:type="dxa"/>
            <w:tcBorders>
              <w:top w:val="nil"/>
              <w:left w:val="nil"/>
              <w:bottom w:val="nil"/>
              <w:right w:val="nil"/>
            </w:tcBorders>
            <w:shd w:val="clear" w:color="auto" w:fill="auto"/>
            <w:noWrap/>
            <w:vAlign w:val="center"/>
            <w:hideMark/>
          </w:tcPr>
          <w:p w14:paraId="1A32E6FC"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x</w:t>
            </w:r>
          </w:p>
        </w:tc>
        <w:tc>
          <w:tcPr>
            <w:tcW w:w="284" w:type="dxa"/>
            <w:tcBorders>
              <w:top w:val="nil"/>
              <w:left w:val="nil"/>
              <w:bottom w:val="nil"/>
              <w:right w:val="nil"/>
            </w:tcBorders>
            <w:shd w:val="clear" w:color="auto" w:fill="auto"/>
            <w:noWrap/>
            <w:vAlign w:val="center"/>
            <w:hideMark/>
          </w:tcPr>
          <w:p w14:paraId="2DD4125C"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H</w:t>
            </w:r>
          </w:p>
        </w:tc>
        <w:tc>
          <w:tcPr>
            <w:tcW w:w="283" w:type="dxa"/>
            <w:tcBorders>
              <w:top w:val="nil"/>
              <w:left w:val="nil"/>
              <w:bottom w:val="nil"/>
              <w:right w:val="nil"/>
            </w:tcBorders>
            <w:shd w:val="clear" w:color="auto" w:fill="auto"/>
            <w:noWrap/>
            <w:vAlign w:val="center"/>
            <w:hideMark/>
          </w:tcPr>
          <w:p w14:paraId="3BD131D5"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284" w:type="dxa"/>
            <w:tcBorders>
              <w:top w:val="nil"/>
              <w:left w:val="nil"/>
              <w:bottom w:val="nil"/>
              <w:right w:val="nil"/>
            </w:tcBorders>
            <w:shd w:val="clear" w:color="auto" w:fill="auto"/>
            <w:noWrap/>
            <w:vAlign w:val="center"/>
            <w:hideMark/>
          </w:tcPr>
          <w:p w14:paraId="63718D1F"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J</w:t>
            </w:r>
          </w:p>
        </w:tc>
        <w:tc>
          <w:tcPr>
            <w:tcW w:w="283" w:type="dxa"/>
            <w:tcBorders>
              <w:top w:val="nil"/>
              <w:left w:val="nil"/>
              <w:bottom w:val="nil"/>
              <w:right w:val="nil"/>
            </w:tcBorders>
            <w:shd w:val="clear" w:color="auto" w:fill="auto"/>
            <w:noWrap/>
            <w:vAlign w:val="center"/>
            <w:hideMark/>
          </w:tcPr>
          <w:p w14:paraId="163FC8D0"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284" w:type="dxa"/>
            <w:tcBorders>
              <w:top w:val="nil"/>
              <w:left w:val="nil"/>
              <w:bottom w:val="nil"/>
              <w:right w:val="nil"/>
            </w:tcBorders>
            <w:shd w:val="clear" w:color="auto" w:fill="auto"/>
            <w:noWrap/>
            <w:vAlign w:val="center"/>
            <w:hideMark/>
          </w:tcPr>
          <w:p w14:paraId="28079247"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283" w:type="dxa"/>
            <w:tcBorders>
              <w:top w:val="nil"/>
              <w:left w:val="nil"/>
              <w:bottom w:val="nil"/>
              <w:right w:val="nil"/>
            </w:tcBorders>
            <w:vAlign w:val="center"/>
          </w:tcPr>
          <w:p w14:paraId="458388E8"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C</w:t>
            </w:r>
          </w:p>
        </w:tc>
        <w:tc>
          <w:tcPr>
            <w:tcW w:w="284" w:type="dxa"/>
            <w:tcBorders>
              <w:top w:val="nil"/>
              <w:left w:val="nil"/>
              <w:bottom w:val="nil"/>
              <w:right w:val="nil"/>
            </w:tcBorders>
            <w:vAlign w:val="center"/>
          </w:tcPr>
          <w:p w14:paraId="62280153"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E</w:t>
            </w:r>
          </w:p>
        </w:tc>
        <w:tc>
          <w:tcPr>
            <w:tcW w:w="850" w:type="dxa"/>
            <w:tcBorders>
              <w:top w:val="nil"/>
              <w:left w:val="nil"/>
              <w:bottom w:val="nil"/>
              <w:right w:val="nil"/>
            </w:tcBorders>
            <w:shd w:val="clear" w:color="auto" w:fill="auto"/>
            <w:noWrap/>
            <w:vAlign w:val="center"/>
            <w:hideMark/>
          </w:tcPr>
          <w:p w14:paraId="33C7AD36"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4</w:t>
            </w:r>
          </w:p>
        </w:tc>
        <w:tc>
          <w:tcPr>
            <w:tcW w:w="850" w:type="dxa"/>
            <w:tcBorders>
              <w:top w:val="nil"/>
              <w:left w:val="nil"/>
              <w:bottom w:val="nil"/>
              <w:right w:val="nil"/>
            </w:tcBorders>
            <w:shd w:val="clear" w:color="auto" w:fill="auto"/>
            <w:noWrap/>
            <w:vAlign w:val="center"/>
            <w:hideMark/>
          </w:tcPr>
          <w:p w14:paraId="0E4CC537"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10,5</w:t>
            </w:r>
          </w:p>
        </w:tc>
        <w:tc>
          <w:tcPr>
            <w:tcW w:w="850" w:type="dxa"/>
            <w:tcBorders>
              <w:top w:val="nil"/>
              <w:left w:val="nil"/>
              <w:bottom w:val="nil"/>
              <w:right w:val="nil"/>
            </w:tcBorders>
            <w:shd w:val="clear" w:color="auto" w:fill="auto"/>
            <w:noWrap/>
            <w:vAlign w:val="center"/>
            <w:hideMark/>
          </w:tcPr>
          <w:p w14:paraId="3236853B"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lang w:val="sv-SE"/>
              </w:rPr>
              <w:t>*</w:t>
            </w:r>
            <w:r w:rsidRPr="00A539FA">
              <w:rPr>
                <w:rFonts w:ascii="Garamond" w:hAnsi="Garamond"/>
                <w:color w:val="000000"/>
                <w:sz w:val="20"/>
                <w:szCs w:val="20"/>
              </w:rPr>
              <w:t>3</w:t>
            </w:r>
          </w:p>
        </w:tc>
      </w:tr>
      <w:tr w:rsidR="00B047FA" w:rsidRPr="00A539FA" w14:paraId="24EE4FCA" w14:textId="77777777" w:rsidTr="00A4137B">
        <w:trPr>
          <w:trHeight w:val="20"/>
        </w:trPr>
        <w:tc>
          <w:tcPr>
            <w:tcW w:w="485" w:type="dxa"/>
            <w:tcBorders>
              <w:top w:val="nil"/>
              <w:left w:val="nil"/>
              <w:bottom w:val="nil"/>
              <w:right w:val="nil"/>
            </w:tcBorders>
            <w:shd w:val="clear" w:color="auto" w:fill="auto"/>
            <w:noWrap/>
            <w:vAlign w:val="center"/>
            <w:hideMark/>
          </w:tcPr>
          <w:p w14:paraId="0F69A9B2"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E</w:t>
            </w:r>
          </w:p>
        </w:tc>
        <w:tc>
          <w:tcPr>
            <w:tcW w:w="3250" w:type="dxa"/>
            <w:tcBorders>
              <w:top w:val="nil"/>
              <w:left w:val="nil"/>
              <w:bottom w:val="nil"/>
              <w:right w:val="nil"/>
            </w:tcBorders>
            <w:shd w:val="clear" w:color="auto" w:fill="auto"/>
            <w:vAlign w:val="bottom"/>
            <w:hideMark/>
          </w:tcPr>
          <w:p w14:paraId="639FC78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Biaya pemasaran tidak besar</w:t>
            </w:r>
          </w:p>
        </w:tc>
        <w:tc>
          <w:tcPr>
            <w:tcW w:w="426" w:type="dxa"/>
            <w:tcBorders>
              <w:top w:val="nil"/>
              <w:left w:val="nil"/>
              <w:bottom w:val="nil"/>
              <w:right w:val="nil"/>
            </w:tcBorders>
            <w:shd w:val="clear" w:color="auto" w:fill="auto"/>
            <w:noWrap/>
            <w:vAlign w:val="center"/>
            <w:hideMark/>
          </w:tcPr>
          <w:p w14:paraId="03B6C39E"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G</w:t>
            </w:r>
          </w:p>
        </w:tc>
        <w:tc>
          <w:tcPr>
            <w:tcW w:w="283" w:type="dxa"/>
            <w:tcBorders>
              <w:top w:val="nil"/>
              <w:left w:val="nil"/>
              <w:bottom w:val="nil"/>
              <w:right w:val="nil"/>
            </w:tcBorders>
            <w:shd w:val="clear" w:color="auto" w:fill="auto"/>
            <w:noWrap/>
            <w:vAlign w:val="center"/>
            <w:hideMark/>
          </w:tcPr>
          <w:p w14:paraId="157B26A5"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H</w:t>
            </w:r>
          </w:p>
        </w:tc>
        <w:tc>
          <w:tcPr>
            <w:tcW w:w="284" w:type="dxa"/>
            <w:tcBorders>
              <w:top w:val="nil"/>
              <w:left w:val="nil"/>
              <w:bottom w:val="nil"/>
              <w:right w:val="nil"/>
            </w:tcBorders>
            <w:shd w:val="clear" w:color="auto" w:fill="auto"/>
            <w:noWrap/>
            <w:vAlign w:val="center"/>
            <w:hideMark/>
          </w:tcPr>
          <w:p w14:paraId="30863BCB"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J</w:t>
            </w:r>
          </w:p>
        </w:tc>
        <w:tc>
          <w:tcPr>
            <w:tcW w:w="283" w:type="dxa"/>
            <w:tcBorders>
              <w:top w:val="nil"/>
              <w:left w:val="nil"/>
              <w:bottom w:val="nil"/>
              <w:right w:val="nil"/>
            </w:tcBorders>
            <w:shd w:val="clear" w:color="auto" w:fill="auto"/>
            <w:noWrap/>
            <w:vAlign w:val="center"/>
            <w:hideMark/>
          </w:tcPr>
          <w:p w14:paraId="28B0A8E6"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F</w:t>
            </w:r>
          </w:p>
        </w:tc>
        <w:tc>
          <w:tcPr>
            <w:tcW w:w="284" w:type="dxa"/>
            <w:tcBorders>
              <w:top w:val="nil"/>
              <w:left w:val="nil"/>
              <w:bottom w:val="nil"/>
              <w:right w:val="nil"/>
            </w:tcBorders>
            <w:shd w:val="clear" w:color="auto" w:fill="auto"/>
            <w:noWrap/>
            <w:vAlign w:val="center"/>
            <w:hideMark/>
          </w:tcPr>
          <w:p w14:paraId="1C4C4457"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X</w:t>
            </w:r>
          </w:p>
        </w:tc>
        <w:tc>
          <w:tcPr>
            <w:tcW w:w="283" w:type="dxa"/>
            <w:tcBorders>
              <w:top w:val="nil"/>
              <w:left w:val="nil"/>
              <w:bottom w:val="nil"/>
              <w:right w:val="nil"/>
            </w:tcBorders>
            <w:shd w:val="clear" w:color="auto" w:fill="auto"/>
            <w:noWrap/>
            <w:vAlign w:val="center"/>
            <w:hideMark/>
          </w:tcPr>
          <w:p w14:paraId="34E68DB4"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284" w:type="dxa"/>
            <w:tcBorders>
              <w:top w:val="nil"/>
              <w:left w:val="nil"/>
              <w:bottom w:val="nil"/>
              <w:right w:val="nil"/>
            </w:tcBorders>
            <w:shd w:val="clear" w:color="auto" w:fill="auto"/>
            <w:noWrap/>
            <w:vAlign w:val="center"/>
            <w:hideMark/>
          </w:tcPr>
          <w:p w14:paraId="0BD712E7"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283" w:type="dxa"/>
            <w:tcBorders>
              <w:top w:val="nil"/>
              <w:left w:val="nil"/>
              <w:bottom w:val="nil"/>
              <w:right w:val="nil"/>
            </w:tcBorders>
            <w:shd w:val="clear" w:color="auto" w:fill="auto"/>
            <w:noWrap/>
            <w:vAlign w:val="center"/>
            <w:hideMark/>
          </w:tcPr>
          <w:p w14:paraId="54FCD998"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284" w:type="dxa"/>
            <w:tcBorders>
              <w:top w:val="nil"/>
              <w:left w:val="nil"/>
              <w:bottom w:val="nil"/>
              <w:right w:val="nil"/>
            </w:tcBorders>
            <w:shd w:val="clear" w:color="auto" w:fill="auto"/>
            <w:noWrap/>
            <w:vAlign w:val="center"/>
            <w:hideMark/>
          </w:tcPr>
          <w:p w14:paraId="0334867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283" w:type="dxa"/>
            <w:tcBorders>
              <w:top w:val="nil"/>
              <w:left w:val="nil"/>
              <w:bottom w:val="nil"/>
              <w:right w:val="nil"/>
            </w:tcBorders>
            <w:vAlign w:val="center"/>
          </w:tcPr>
          <w:p w14:paraId="111772CD"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A</w:t>
            </w:r>
          </w:p>
        </w:tc>
        <w:tc>
          <w:tcPr>
            <w:tcW w:w="284" w:type="dxa"/>
            <w:tcBorders>
              <w:top w:val="nil"/>
              <w:left w:val="nil"/>
              <w:bottom w:val="nil"/>
              <w:right w:val="nil"/>
            </w:tcBorders>
            <w:vAlign w:val="center"/>
          </w:tcPr>
          <w:p w14:paraId="4B9BE7B5"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C</w:t>
            </w:r>
          </w:p>
        </w:tc>
        <w:tc>
          <w:tcPr>
            <w:tcW w:w="850" w:type="dxa"/>
            <w:tcBorders>
              <w:top w:val="nil"/>
              <w:left w:val="nil"/>
              <w:bottom w:val="nil"/>
              <w:right w:val="nil"/>
            </w:tcBorders>
            <w:shd w:val="clear" w:color="auto" w:fill="auto"/>
            <w:noWrap/>
            <w:vAlign w:val="center"/>
            <w:hideMark/>
          </w:tcPr>
          <w:p w14:paraId="3714F54E"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3</w:t>
            </w:r>
          </w:p>
        </w:tc>
        <w:tc>
          <w:tcPr>
            <w:tcW w:w="850" w:type="dxa"/>
            <w:tcBorders>
              <w:top w:val="nil"/>
              <w:left w:val="nil"/>
              <w:bottom w:val="nil"/>
              <w:right w:val="nil"/>
            </w:tcBorders>
            <w:shd w:val="clear" w:color="auto" w:fill="auto"/>
            <w:noWrap/>
            <w:vAlign w:val="center"/>
            <w:hideMark/>
          </w:tcPr>
          <w:p w14:paraId="3A13700D"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7,9</w:t>
            </w:r>
          </w:p>
        </w:tc>
        <w:tc>
          <w:tcPr>
            <w:tcW w:w="850" w:type="dxa"/>
            <w:tcBorders>
              <w:top w:val="nil"/>
              <w:left w:val="nil"/>
              <w:bottom w:val="nil"/>
              <w:right w:val="nil"/>
            </w:tcBorders>
            <w:shd w:val="clear" w:color="auto" w:fill="auto"/>
            <w:noWrap/>
            <w:vAlign w:val="center"/>
            <w:hideMark/>
          </w:tcPr>
          <w:p w14:paraId="16BE7DD7"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lang w:val="sv-SE"/>
              </w:rPr>
              <w:t>*</w:t>
            </w:r>
            <w:r w:rsidRPr="00A539FA">
              <w:rPr>
                <w:rFonts w:ascii="Garamond" w:hAnsi="Garamond"/>
                <w:color w:val="000000"/>
                <w:sz w:val="20"/>
                <w:szCs w:val="20"/>
              </w:rPr>
              <w:t>4</w:t>
            </w:r>
          </w:p>
        </w:tc>
      </w:tr>
      <w:tr w:rsidR="00B047FA" w:rsidRPr="00A539FA" w14:paraId="3EDF2D7A" w14:textId="77777777" w:rsidTr="00A4137B">
        <w:trPr>
          <w:trHeight w:val="20"/>
        </w:trPr>
        <w:tc>
          <w:tcPr>
            <w:tcW w:w="485" w:type="dxa"/>
            <w:tcBorders>
              <w:top w:val="nil"/>
              <w:left w:val="nil"/>
              <w:bottom w:val="nil"/>
              <w:right w:val="nil"/>
            </w:tcBorders>
            <w:shd w:val="clear" w:color="auto" w:fill="auto"/>
            <w:noWrap/>
            <w:vAlign w:val="center"/>
            <w:hideMark/>
          </w:tcPr>
          <w:p w14:paraId="6577B213"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F</w:t>
            </w:r>
          </w:p>
        </w:tc>
        <w:tc>
          <w:tcPr>
            <w:tcW w:w="3250" w:type="dxa"/>
            <w:tcBorders>
              <w:top w:val="nil"/>
              <w:left w:val="nil"/>
              <w:bottom w:val="nil"/>
              <w:right w:val="nil"/>
            </w:tcBorders>
            <w:shd w:val="clear" w:color="auto" w:fill="auto"/>
            <w:noWrap/>
            <w:vAlign w:val="bottom"/>
            <w:hideMark/>
          </w:tcPr>
          <w:p w14:paraId="3BF77DDC"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Pasar masih terbuka lebar</w:t>
            </w:r>
          </w:p>
        </w:tc>
        <w:tc>
          <w:tcPr>
            <w:tcW w:w="426" w:type="dxa"/>
            <w:tcBorders>
              <w:top w:val="nil"/>
              <w:left w:val="nil"/>
              <w:bottom w:val="nil"/>
              <w:right w:val="nil"/>
            </w:tcBorders>
            <w:shd w:val="clear" w:color="auto" w:fill="auto"/>
            <w:noWrap/>
            <w:vAlign w:val="center"/>
            <w:hideMark/>
          </w:tcPr>
          <w:p w14:paraId="20A43D8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I</w:t>
            </w:r>
          </w:p>
        </w:tc>
        <w:tc>
          <w:tcPr>
            <w:tcW w:w="283" w:type="dxa"/>
            <w:tcBorders>
              <w:top w:val="nil"/>
              <w:left w:val="nil"/>
              <w:bottom w:val="nil"/>
              <w:right w:val="nil"/>
            </w:tcBorders>
            <w:shd w:val="clear" w:color="auto" w:fill="auto"/>
            <w:noWrap/>
            <w:vAlign w:val="center"/>
            <w:hideMark/>
          </w:tcPr>
          <w:p w14:paraId="57D977BA"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284" w:type="dxa"/>
            <w:tcBorders>
              <w:top w:val="nil"/>
              <w:left w:val="nil"/>
              <w:bottom w:val="nil"/>
              <w:right w:val="nil"/>
            </w:tcBorders>
            <w:shd w:val="clear" w:color="auto" w:fill="auto"/>
            <w:noWrap/>
            <w:vAlign w:val="center"/>
            <w:hideMark/>
          </w:tcPr>
          <w:p w14:paraId="4CD2F4EF"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283" w:type="dxa"/>
            <w:tcBorders>
              <w:top w:val="nil"/>
              <w:left w:val="nil"/>
              <w:bottom w:val="nil"/>
              <w:right w:val="nil"/>
            </w:tcBorders>
            <w:shd w:val="clear" w:color="auto" w:fill="auto"/>
            <w:noWrap/>
            <w:vAlign w:val="center"/>
            <w:hideMark/>
          </w:tcPr>
          <w:p w14:paraId="540B50E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284" w:type="dxa"/>
            <w:tcBorders>
              <w:top w:val="nil"/>
              <w:left w:val="nil"/>
              <w:bottom w:val="nil"/>
              <w:right w:val="nil"/>
            </w:tcBorders>
            <w:shd w:val="clear" w:color="auto" w:fill="auto"/>
            <w:noWrap/>
            <w:vAlign w:val="center"/>
            <w:hideMark/>
          </w:tcPr>
          <w:p w14:paraId="512BDD8D"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J</w:t>
            </w:r>
          </w:p>
        </w:tc>
        <w:tc>
          <w:tcPr>
            <w:tcW w:w="283" w:type="dxa"/>
            <w:tcBorders>
              <w:top w:val="nil"/>
              <w:left w:val="nil"/>
              <w:bottom w:val="nil"/>
              <w:right w:val="nil"/>
            </w:tcBorders>
            <w:shd w:val="clear" w:color="auto" w:fill="auto"/>
            <w:noWrap/>
            <w:vAlign w:val="center"/>
            <w:hideMark/>
          </w:tcPr>
          <w:p w14:paraId="1ADF3B13"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X</w:t>
            </w:r>
          </w:p>
        </w:tc>
        <w:tc>
          <w:tcPr>
            <w:tcW w:w="284" w:type="dxa"/>
            <w:tcBorders>
              <w:top w:val="nil"/>
              <w:left w:val="nil"/>
              <w:bottom w:val="nil"/>
              <w:right w:val="nil"/>
            </w:tcBorders>
            <w:shd w:val="clear" w:color="auto" w:fill="auto"/>
            <w:noWrap/>
            <w:vAlign w:val="center"/>
            <w:hideMark/>
          </w:tcPr>
          <w:p w14:paraId="00E9FB02"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283" w:type="dxa"/>
            <w:tcBorders>
              <w:top w:val="nil"/>
              <w:left w:val="nil"/>
              <w:bottom w:val="nil"/>
              <w:right w:val="nil"/>
            </w:tcBorders>
            <w:shd w:val="clear" w:color="auto" w:fill="auto"/>
            <w:noWrap/>
            <w:vAlign w:val="center"/>
            <w:hideMark/>
          </w:tcPr>
          <w:p w14:paraId="2B4F2A8F"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F</w:t>
            </w:r>
          </w:p>
        </w:tc>
        <w:tc>
          <w:tcPr>
            <w:tcW w:w="284" w:type="dxa"/>
            <w:tcBorders>
              <w:top w:val="nil"/>
              <w:left w:val="nil"/>
              <w:bottom w:val="nil"/>
              <w:right w:val="nil"/>
            </w:tcBorders>
            <w:shd w:val="clear" w:color="auto" w:fill="auto"/>
            <w:noWrap/>
            <w:vAlign w:val="center"/>
            <w:hideMark/>
          </w:tcPr>
          <w:p w14:paraId="17207796"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E</w:t>
            </w:r>
          </w:p>
        </w:tc>
        <w:tc>
          <w:tcPr>
            <w:tcW w:w="283" w:type="dxa"/>
            <w:tcBorders>
              <w:top w:val="nil"/>
              <w:left w:val="nil"/>
              <w:bottom w:val="nil"/>
              <w:right w:val="nil"/>
            </w:tcBorders>
            <w:vAlign w:val="center"/>
          </w:tcPr>
          <w:p w14:paraId="539866FB"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C</w:t>
            </w:r>
          </w:p>
        </w:tc>
        <w:tc>
          <w:tcPr>
            <w:tcW w:w="284" w:type="dxa"/>
            <w:tcBorders>
              <w:top w:val="nil"/>
              <w:left w:val="nil"/>
              <w:bottom w:val="nil"/>
              <w:right w:val="nil"/>
            </w:tcBorders>
            <w:vAlign w:val="center"/>
          </w:tcPr>
          <w:p w14:paraId="18B39732"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K</w:t>
            </w:r>
          </w:p>
        </w:tc>
        <w:tc>
          <w:tcPr>
            <w:tcW w:w="850" w:type="dxa"/>
            <w:tcBorders>
              <w:top w:val="nil"/>
              <w:left w:val="nil"/>
              <w:bottom w:val="nil"/>
              <w:right w:val="nil"/>
            </w:tcBorders>
            <w:shd w:val="clear" w:color="auto" w:fill="auto"/>
            <w:noWrap/>
            <w:vAlign w:val="center"/>
            <w:hideMark/>
          </w:tcPr>
          <w:p w14:paraId="3CBC1974"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3</w:t>
            </w:r>
          </w:p>
        </w:tc>
        <w:tc>
          <w:tcPr>
            <w:tcW w:w="850" w:type="dxa"/>
            <w:tcBorders>
              <w:top w:val="nil"/>
              <w:left w:val="nil"/>
              <w:bottom w:val="nil"/>
              <w:right w:val="nil"/>
            </w:tcBorders>
            <w:shd w:val="clear" w:color="auto" w:fill="auto"/>
            <w:noWrap/>
            <w:vAlign w:val="center"/>
            <w:hideMark/>
          </w:tcPr>
          <w:p w14:paraId="17294B23"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7,9</w:t>
            </w:r>
          </w:p>
        </w:tc>
        <w:tc>
          <w:tcPr>
            <w:tcW w:w="850" w:type="dxa"/>
            <w:tcBorders>
              <w:top w:val="nil"/>
              <w:left w:val="nil"/>
              <w:bottom w:val="nil"/>
              <w:right w:val="nil"/>
            </w:tcBorders>
            <w:shd w:val="clear" w:color="auto" w:fill="auto"/>
            <w:noWrap/>
            <w:vAlign w:val="center"/>
            <w:hideMark/>
          </w:tcPr>
          <w:p w14:paraId="263448F2"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lang w:val="sv-SE"/>
              </w:rPr>
              <w:t>*</w:t>
            </w:r>
            <w:r w:rsidRPr="00A539FA">
              <w:rPr>
                <w:rFonts w:ascii="Garamond" w:hAnsi="Garamond"/>
                <w:color w:val="000000"/>
                <w:sz w:val="20"/>
                <w:szCs w:val="20"/>
              </w:rPr>
              <w:t>4</w:t>
            </w:r>
          </w:p>
        </w:tc>
      </w:tr>
      <w:tr w:rsidR="00B047FA" w:rsidRPr="00A539FA" w14:paraId="2B52CB8E" w14:textId="77777777" w:rsidTr="00A4137B">
        <w:trPr>
          <w:trHeight w:val="20"/>
        </w:trPr>
        <w:tc>
          <w:tcPr>
            <w:tcW w:w="485" w:type="dxa"/>
            <w:tcBorders>
              <w:top w:val="nil"/>
              <w:left w:val="nil"/>
              <w:bottom w:val="nil"/>
              <w:right w:val="nil"/>
            </w:tcBorders>
            <w:shd w:val="clear" w:color="auto" w:fill="auto"/>
            <w:noWrap/>
            <w:vAlign w:val="center"/>
            <w:hideMark/>
          </w:tcPr>
          <w:p w14:paraId="12E078B1"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G</w:t>
            </w:r>
          </w:p>
        </w:tc>
        <w:tc>
          <w:tcPr>
            <w:tcW w:w="3250" w:type="dxa"/>
            <w:tcBorders>
              <w:top w:val="nil"/>
              <w:left w:val="nil"/>
              <w:bottom w:val="nil"/>
              <w:right w:val="nil"/>
            </w:tcBorders>
            <w:shd w:val="clear" w:color="auto" w:fill="auto"/>
            <w:noWrap/>
            <w:vAlign w:val="bottom"/>
            <w:hideMark/>
          </w:tcPr>
          <w:p w14:paraId="4882C9D5"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Kelangkaan bahan baku pada musim penghujan disertai banjir</w:t>
            </w:r>
          </w:p>
        </w:tc>
        <w:tc>
          <w:tcPr>
            <w:tcW w:w="426" w:type="dxa"/>
            <w:tcBorders>
              <w:top w:val="nil"/>
              <w:left w:val="nil"/>
              <w:bottom w:val="nil"/>
              <w:right w:val="nil"/>
            </w:tcBorders>
            <w:shd w:val="clear" w:color="auto" w:fill="auto"/>
            <w:noWrap/>
            <w:vAlign w:val="center"/>
            <w:hideMark/>
          </w:tcPr>
          <w:p w14:paraId="5C85DEAC"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F</w:t>
            </w:r>
          </w:p>
        </w:tc>
        <w:tc>
          <w:tcPr>
            <w:tcW w:w="283" w:type="dxa"/>
            <w:tcBorders>
              <w:top w:val="nil"/>
              <w:left w:val="nil"/>
              <w:bottom w:val="nil"/>
              <w:right w:val="nil"/>
            </w:tcBorders>
            <w:shd w:val="clear" w:color="auto" w:fill="auto"/>
            <w:noWrap/>
            <w:vAlign w:val="center"/>
            <w:hideMark/>
          </w:tcPr>
          <w:p w14:paraId="16BC54B6"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284" w:type="dxa"/>
            <w:tcBorders>
              <w:top w:val="nil"/>
              <w:left w:val="nil"/>
              <w:bottom w:val="nil"/>
              <w:right w:val="nil"/>
            </w:tcBorders>
            <w:shd w:val="clear" w:color="auto" w:fill="auto"/>
            <w:noWrap/>
            <w:vAlign w:val="center"/>
            <w:hideMark/>
          </w:tcPr>
          <w:p w14:paraId="520A96FE"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283" w:type="dxa"/>
            <w:tcBorders>
              <w:top w:val="nil"/>
              <w:left w:val="nil"/>
              <w:bottom w:val="nil"/>
              <w:right w:val="nil"/>
            </w:tcBorders>
            <w:shd w:val="clear" w:color="auto" w:fill="auto"/>
            <w:noWrap/>
            <w:vAlign w:val="center"/>
            <w:hideMark/>
          </w:tcPr>
          <w:p w14:paraId="7B4F760C"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284" w:type="dxa"/>
            <w:tcBorders>
              <w:top w:val="nil"/>
              <w:left w:val="nil"/>
              <w:bottom w:val="nil"/>
              <w:right w:val="nil"/>
            </w:tcBorders>
            <w:shd w:val="clear" w:color="auto" w:fill="auto"/>
            <w:noWrap/>
            <w:vAlign w:val="center"/>
            <w:hideMark/>
          </w:tcPr>
          <w:p w14:paraId="32709A27"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E</w:t>
            </w:r>
          </w:p>
        </w:tc>
        <w:tc>
          <w:tcPr>
            <w:tcW w:w="283" w:type="dxa"/>
            <w:tcBorders>
              <w:top w:val="nil"/>
              <w:left w:val="nil"/>
              <w:bottom w:val="nil"/>
              <w:right w:val="nil"/>
            </w:tcBorders>
            <w:shd w:val="clear" w:color="auto" w:fill="auto"/>
            <w:noWrap/>
            <w:vAlign w:val="center"/>
            <w:hideMark/>
          </w:tcPr>
          <w:p w14:paraId="24D6A44F"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284" w:type="dxa"/>
            <w:tcBorders>
              <w:top w:val="nil"/>
              <w:left w:val="nil"/>
              <w:bottom w:val="nil"/>
              <w:right w:val="nil"/>
            </w:tcBorders>
            <w:shd w:val="clear" w:color="auto" w:fill="auto"/>
            <w:noWrap/>
            <w:vAlign w:val="center"/>
            <w:hideMark/>
          </w:tcPr>
          <w:p w14:paraId="596A31E1"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x</w:t>
            </w:r>
          </w:p>
        </w:tc>
        <w:tc>
          <w:tcPr>
            <w:tcW w:w="283" w:type="dxa"/>
            <w:tcBorders>
              <w:top w:val="nil"/>
              <w:left w:val="nil"/>
              <w:bottom w:val="nil"/>
              <w:right w:val="nil"/>
            </w:tcBorders>
            <w:shd w:val="clear" w:color="auto" w:fill="auto"/>
            <w:noWrap/>
            <w:vAlign w:val="center"/>
            <w:hideMark/>
          </w:tcPr>
          <w:p w14:paraId="5A087401"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G</w:t>
            </w:r>
          </w:p>
        </w:tc>
        <w:tc>
          <w:tcPr>
            <w:tcW w:w="284" w:type="dxa"/>
            <w:tcBorders>
              <w:top w:val="nil"/>
              <w:left w:val="nil"/>
              <w:bottom w:val="nil"/>
              <w:right w:val="nil"/>
            </w:tcBorders>
            <w:shd w:val="clear" w:color="auto" w:fill="auto"/>
            <w:noWrap/>
            <w:vAlign w:val="center"/>
            <w:hideMark/>
          </w:tcPr>
          <w:p w14:paraId="11574074"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283" w:type="dxa"/>
            <w:tcBorders>
              <w:top w:val="nil"/>
              <w:left w:val="nil"/>
              <w:bottom w:val="nil"/>
              <w:right w:val="nil"/>
            </w:tcBorders>
            <w:vAlign w:val="center"/>
          </w:tcPr>
          <w:p w14:paraId="5B505FCE"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I</w:t>
            </w:r>
          </w:p>
        </w:tc>
        <w:tc>
          <w:tcPr>
            <w:tcW w:w="284" w:type="dxa"/>
            <w:tcBorders>
              <w:top w:val="nil"/>
              <w:left w:val="nil"/>
              <w:bottom w:val="nil"/>
              <w:right w:val="nil"/>
            </w:tcBorders>
            <w:vAlign w:val="center"/>
          </w:tcPr>
          <w:p w14:paraId="35784E7C"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H</w:t>
            </w:r>
          </w:p>
        </w:tc>
        <w:tc>
          <w:tcPr>
            <w:tcW w:w="850" w:type="dxa"/>
            <w:tcBorders>
              <w:top w:val="nil"/>
              <w:left w:val="nil"/>
              <w:bottom w:val="nil"/>
              <w:right w:val="nil"/>
            </w:tcBorders>
            <w:shd w:val="clear" w:color="auto" w:fill="auto"/>
            <w:noWrap/>
            <w:vAlign w:val="center"/>
            <w:hideMark/>
          </w:tcPr>
          <w:p w14:paraId="6367AD0F"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4</w:t>
            </w:r>
          </w:p>
        </w:tc>
        <w:tc>
          <w:tcPr>
            <w:tcW w:w="850" w:type="dxa"/>
            <w:tcBorders>
              <w:top w:val="nil"/>
              <w:left w:val="nil"/>
              <w:bottom w:val="nil"/>
              <w:right w:val="nil"/>
            </w:tcBorders>
            <w:shd w:val="clear" w:color="auto" w:fill="auto"/>
            <w:noWrap/>
            <w:vAlign w:val="center"/>
            <w:hideMark/>
          </w:tcPr>
          <w:p w14:paraId="1B66F344"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10,5</w:t>
            </w:r>
          </w:p>
        </w:tc>
        <w:tc>
          <w:tcPr>
            <w:tcW w:w="850" w:type="dxa"/>
            <w:tcBorders>
              <w:top w:val="nil"/>
              <w:left w:val="nil"/>
              <w:bottom w:val="nil"/>
              <w:right w:val="nil"/>
            </w:tcBorders>
            <w:shd w:val="clear" w:color="auto" w:fill="auto"/>
            <w:noWrap/>
            <w:vAlign w:val="center"/>
            <w:hideMark/>
          </w:tcPr>
          <w:p w14:paraId="578F30DF"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lang w:val="sv-SE"/>
              </w:rPr>
              <w:t>*</w:t>
            </w:r>
            <w:r w:rsidRPr="00A539FA">
              <w:rPr>
                <w:rFonts w:ascii="Garamond" w:hAnsi="Garamond"/>
                <w:color w:val="000000"/>
                <w:sz w:val="20"/>
                <w:szCs w:val="20"/>
              </w:rPr>
              <w:t>3</w:t>
            </w:r>
          </w:p>
        </w:tc>
      </w:tr>
      <w:tr w:rsidR="00B047FA" w:rsidRPr="00A539FA" w14:paraId="7E562F1F" w14:textId="77777777" w:rsidTr="00A4137B">
        <w:trPr>
          <w:trHeight w:val="20"/>
        </w:trPr>
        <w:tc>
          <w:tcPr>
            <w:tcW w:w="485" w:type="dxa"/>
            <w:tcBorders>
              <w:top w:val="nil"/>
              <w:left w:val="nil"/>
              <w:bottom w:val="nil"/>
              <w:right w:val="nil"/>
            </w:tcBorders>
            <w:shd w:val="clear" w:color="auto" w:fill="auto"/>
            <w:noWrap/>
            <w:vAlign w:val="center"/>
            <w:hideMark/>
          </w:tcPr>
          <w:p w14:paraId="2257D9AF"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H</w:t>
            </w:r>
          </w:p>
        </w:tc>
        <w:tc>
          <w:tcPr>
            <w:tcW w:w="3250" w:type="dxa"/>
            <w:tcBorders>
              <w:top w:val="nil"/>
              <w:left w:val="nil"/>
              <w:bottom w:val="nil"/>
              <w:right w:val="nil"/>
            </w:tcBorders>
            <w:shd w:val="clear" w:color="auto" w:fill="auto"/>
            <w:vAlign w:val="bottom"/>
            <w:hideMark/>
          </w:tcPr>
          <w:p w14:paraId="1F46D2E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Tawar-menawar/ Permintaan harga yang rendah</w:t>
            </w:r>
          </w:p>
        </w:tc>
        <w:tc>
          <w:tcPr>
            <w:tcW w:w="426" w:type="dxa"/>
            <w:tcBorders>
              <w:top w:val="nil"/>
              <w:left w:val="nil"/>
              <w:bottom w:val="nil"/>
              <w:right w:val="nil"/>
            </w:tcBorders>
            <w:shd w:val="clear" w:color="auto" w:fill="auto"/>
            <w:noWrap/>
            <w:vAlign w:val="center"/>
            <w:hideMark/>
          </w:tcPr>
          <w:p w14:paraId="7B16014B"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H</w:t>
            </w:r>
          </w:p>
        </w:tc>
        <w:tc>
          <w:tcPr>
            <w:tcW w:w="283" w:type="dxa"/>
            <w:tcBorders>
              <w:top w:val="nil"/>
              <w:left w:val="nil"/>
              <w:bottom w:val="nil"/>
              <w:right w:val="nil"/>
            </w:tcBorders>
            <w:shd w:val="clear" w:color="auto" w:fill="auto"/>
            <w:noWrap/>
            <w:vAlign w:val="center"/>
            <w:hideMark/>
          </w:tcPr>
          <w:p w14:paraId="163C937C"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T</w:t>
            </w:r>
          </w:p>
        </w:tc>
        <w:tc>
          <w:tcPr>
            <w:tcW w:w="284" w:type="dxa"/>
            <w:tcBorders>
              <w:top w:val="nil"/>
              <w:left w:val="nil"/>
              <w:bottom w:val="nil"/>
              <w:right w:val="nil"/>
            </w:tcBorders>
            <w:shd w:val="clear" w:color="auto" w:fill="auto"/>
            <w:noWrap/>
            <w:vAlign w:val="center"/>
            <w:hideMark/>
          </w:tcPr>
          <w:p w14:paraId="2CF2ABA1"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283" w:type="dxa"/>
            <w:tcBorders>
              <w:top w:val="nil"/>
              <w:left w:val="nil"/>
              <w:bottom w:val="nil"/>
              <w:right w:val="nil"/>
            </w:tcBorders>
            <w:shd w:val="clear" w:color="auto" w:fill="auto"/>
            <w:noWrap/>
            <w:vAlign w:val="center"/>
            <w:hideMark/>
          </w:tcPr>
          <w:p w14:paraId="74AF0013"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284" w:type="dxa"/>
            <w:tcBorders>
              <w:top w:val="nil"/>
              <w:left w:val="nil"/>
              <w:bottom w:val="nil"/>
              <w:right w:val="nil"/>
            </w:tcBorders>
            <w:shd w:val="clear" w:color="auto" w:fill="auto"/>
            <w:noWrap/>
            <w:vAlign w:val="center"/>
            <w:hideMark/>
          </w:tcPr>
          <w:p w14:paraId="78A2C8C4"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J</w:t>
            </w:r>
          </w:p>
        </w:tc>
        <w:tc>
          <w:tcPr>
            <w:tcW w:w="283" w:type="dxa"/>
            <w:tcBorders>
              <w:top w:val="nil"/>
              <w:left w:val="nil"/>
              <w:bottom w:val="nil"/>
              <w:right w:val="nil"/>
            </w:tcBorders>
            <w:shd w:val="clear" w:color="auto" w:fill="auto"/>
            <w:noWrap/>
            <w:vAlign w:val="center"/>
            <w:hideMark/>
          </w:tcPr>
          <w:p w14:paraId="17FD0EC0"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284" w:type="dxa"/>
            <w:tcBorders>
              <w:top w:val="nil"/>
              <w:left w:val="nil"/>
              <w:bottom w:val="nil"/>
              <w:right w:val="nil"/>
            </w:tcBorders>
            <w:shd w:val="clear" w:color="auto" w:fill="auto"/>
            <w:noWrap/>
            <w:vAlign w:val="center"/>
            <w:hideMark/>
          </w:tcPr>
          <w:p w14:paraId="622BA5DA"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K</w:t>
            </w:r>
          </w:p>
        </w:tc>
        <w:tc>
          <w:tcPr>
            <w:tcW w:w="283" w:type="dxa"/>
            <w:tcBorders>
              <w:top w:val="nil"/>
              <w:left w:val="nil"/>
              <w:bottom w:val="nil"/>
              <w:right w:val="nil"/>
            </w:tcBorders>
            <w:shd w:val="clear" w:color="auto" w:fill="auto"/>
            <w:noWrap/>
            <w:vAlign w:val="center"/>
            <w:hideMark/>
          </w:tcPr>
          <w:p w14:paraId="3F868EB0"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x</w:t>
            </w:r>
          </w:p>
        </w:tc>
        <w:tc>
          <w:tcPr>
            <w:tcW w:w="284" w:type="dxa"/>
            <w:tcBorders>
              <w:top w:val="nil"/>
              <w:left w:val="nil"/>
              <w:bottom w:val="nil"/>
              <w:right w:val="nil"/>
            </w:tcBorders>
            <w:shd w:val="clear" w:color="auto" w:fill="auto"/>
            <w:noWrap/>
            <w:vAlign w:val="center"/>
            <w:hideMark/>
          </w:tcPr>
          <w:p w14:paraId="281CBE65"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F</w:t>
            </w:r>
          </w:p>
        </w:tc>
        <w:tc>
          <w:tcPr>
            <w:tcW w:w="283" w:type="dxa"/>
            <w:tcBorders>
              <w:top w:val="nil"/>
              <w:left w:val="nil"/>
              <w:bottom w:val="nil"/>
              <w:right w:val="nil"/>
            </w:tcBorders>
            <w:vAlign w:val="center"/>
          </w:tcPr>
          <w:p w14:paraId="71C0F4F7"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D</w:t>
            </w:r>
          </w:p>
        </w:tc>
        <w:tc>
          <w:tcPr>
            <w:tcW w:w="284" w:type="dxa"/>
            <w:tcBorders>
              <w:top w:val="nil"/>
              <w:left w:val="nil"/>
              <w:bottom w:val="nil"/>
              <w:right w:val="nil"/>
            </w:tcBorders>
            <w:vAlign w:val="center"/>
          </w:tcPr>
          <w:p w14:paraId="1282A47D"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I</w:t>
            </w:r>
          </w:p>
        </w:tc>
        <w:tc>
          <w:tcPr>
            <w:tcW w:w="850" w:type="dxa"/>
            <w:tcBorders>
              <w:top w:val="nil"/>
              <w:left w:val="nil"/>
              <w:bottom w:val="nil"/>
              <w:right w:val="nil"/>
            </w:tcBorders>
            <w:shd w:val="clear" w:color="auto" w:fill="auto"/>
            <w:noWrap/>
            <w:vAlign w:val="center"/>
            <w:hideMark/>
          </w:tcPr>
          <w:p w14:paraId="38ED1385"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3</w:t>
            </w:r>
          </w:p>
        </w:tc>
        <w:tc>
          <w:tcPr>
            <w:tcW w:w="850" w:type="dxa"/>
            <w:tcBorders>
              <w:top w:val="nil"/>
              <w:left w:val="nil"/>
              <w:bottom w:val="nil"/>
              <w:right w:val="nil"/>
            </w:tcBorders>
            <w:shd w:val="clear" w:color="auto" w:fill="auto"/>
            <w:noWrap/>
            <w:vAlign w:val="center"/>
            <w:hideMark/>
          </w:tcPr>
          <w:p w14:paraId="7A12B36C"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7,9</w:t>
            </w:r>
          </w:p>
        </w:tc>
        <w:tc>
          <w:tcPr>
            <w:tcW w:w="850" w:type="dxa"/>
            <w:tcBorders>
              <w:top w:val="nil"/>
              <w:left w:val="nil"/>
              <w:bottom w:val="nil"/>
              <w:right w:val="nil"/>
            </w:tcBorders>
            <w:shd w:val="clear" w:color="auto" w:fill="auto"/>
            <w:noWrap/>
            <w:vAlign w:val="center"/>
            <w:hideMark/>
          </w:tcPr>
          <w:p w14:paraId="3A7A3BD5"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lang w:val="sv-SE"/>
              </w:rPr>
              <w:t>*</w:t>
            </w:r>
            <w:r w:rsidRPr="00A539FA">
              <w:rPr>
                <w:rFonts w:ascii="Garamond" w:hAnsi="Garamond"/>
                <w:color w:val="000000"/>
                <w:sz w:val="20"/>
                <w:szCs w:val="20"/>
              </w:rPr>
              <w:t>4</w:t>
            </w:r>
          </w:p>
        </w:tc>
      </w:tr>
      <w:tr w:rsidR="00B047FA" w:rsidRPr="00A539FA" w14:paraId="19F2131D" w14:textId="77777777" w:rsidTr="00A4137B">
        <w:trPr>
          <w:trHeight w:val="20"/>
        </w:trPr>
        <w:tc>
          <w:tcPr>
            <w:tcW w:w="485" w:type="dxa"/>
            <w:tcBorders>
              <w:top w:val="nil"/>
              <w:left w:val="nil"/>
              <w:bottom w:val="nil"/>
              <w:right w:val="nil"/>
            </w:tcBorders>
            <w:shd w:val="clear" w:color="auto" w:fill="auto"/>
            <w:noWrap/>
            <w:vAlign w:val="center"/>
            <w:hideMark/>
          </w:tcPr>
          <w:p w14:paraId="4B5AA2CF"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I</w:t>
            </w:r>
          </w:p>
        </w:tc>
        <w:tc>
          <w:tcPr>
            <w:tcW w:w="3250" w:type="dxa"/>
            <w:tcBorders>
              <w:top w:val="nil"/>
              <w:left w:val="nil"/>
              <w:bottom w:val="nil"/>
              <w:right w:val="nil"/>
            </w:tcBorders>
            <w:shd w:val="clear" w:color="auto" w:fill="auto"/>
            <w:noWrap/>
            <w:vAlign w:val="bottom"/>
            <w:hideMark/>
          </w:tcPr>
          <w:p w14:paraId="6F24C46D"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Berubahnya selera konsumen</w:t>
            </w:r>
          </w:p>
        </w:tc>
        <w:tc>
          <w:tcPr>
            <w:tcW w:w="426" w:type="dxa"/>
            <w:tcBorders>
              <w:top w:val="nil"/>
              <w:left w:val="nil"/>
              <w:bottom w:val="nil"/>
              <w:right w:val="nil"/>
            </w:tcBorders>
            <w:shd w:val="clear" w:color="auto" w:fill="auto"/>
            <w:noWrap/>
            <w:vAlign w:val="center"/>
            <w:hideMark/>
          </w:tcPr>
          <w:p w14:paraId="709072A5"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283" w:type="dxa"/>
            <w:tcBorders>
              <w:top w:val="nil"/>
              <w:left w:val="nil"/>
              <w:bottom w:val="nil"/>
              <w:right w:val="nil"/>
            </w:tcBorders>
            <w:shd w:val="clear" w:color="auto" w:fill="auto"/>
            <w:noWrap/>
            <w:vAlign w:val="center"/>
            <w:hideMark/>
          </w:tcPr>
          <w:p w14:paraId="708B1741"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F</w:t>
            </w:r>
          </w:p>
        </w:tc>
        <w:tc>
          <w:tcPr>
            <w:tcW w:w="284" w:type="dxa"/>
            <w:tcBorders>
              <w:top w:val="nil"/>
              <w:left w:val="nil"/>
              <w:bottom w:val="nil"/>
              <w:right w:val="nil"/>
            </w:tcBorders>
            <w:shd w:val="clear" w:color="auto" w:fill="auto"/>
            <w:noWrap/>
            <w:vAlign w:val="center"/>
            <w:hideMark/>
          </w:tcPr>
          <w:p w14:paraId="2308076F"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G</w:t>
            </w:r>
          </w:p>
        </w:tc>
        <w:tc>
          <w:tcPr>
            <w:tcW w:w="283" w:type="dxa"/>
            <w:tcBorders>
              <w:top w:val="nil"/>
              <w:left w:val="nil"/>
              <w:bottom w:val="nil"/>
              <w:right w:val="nil"/>
            </w:tcBorders>
            <w:shd w:val="clear" w:color="auto" w:fill="auto"/>
            <w:noWrap/>
            <w:vAlign w:val="center"/>
            <w:hideMark/>
          </w:tcPr>
          <w:p w14:paraId="0611F9AE"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A</w:t>
            </w:r>
          </w:p>
        </w:tc>
        <w:tc>
          <w:tcPr>
            <w:tcW w:w="284" w:type="dxa"/>
            <w:tcBorders>
              <w:top w:val="nil"/>
              <w:left w:val="nil"/>
              <w:bottom w:val="nil"/>
              <w:right w:val="nil"/>
            </w:tcBorders>
            <w:shd w:val="clear" w:color="auto" w:fill="auto"/>
            <w:noWrap/>
            <w:vAlign w:val="center"/>
            <w:hideMark/>
          </w:tcPr>
          <w:p w14:paraId="7AA43F34"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w:t>
            </w:r>
          </w:p>
        </w:tc>
        <w:tc>
          <w:tcPr>
            <w:tcW w:w="283" w:type="dxa"/>
            <w:tcBorders>
              <w:top w:val="nil"/>
              <w:left w:val="nil"/>
              <w:bottom w:val="nil"/>
              <w:right w:val="nil"/>
            </w:tcBorders>
            <w:shd w:val="clear" w:color="auto" w:fill="auto"/>
            <w:noWrap/>
            <w:vAlign w:val="center"/>
            <w:hideMark/>
          </w:tcPr>
          <w:p w14:paraId="0A19BA89"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C</w:t>
            </w:r>
          </w:p>
        </w:tc>
        <w:tc>
          <w:tcPr>
            <w:tcW w:w="284" w:type="dxa"/>
            <w:tcBorders>
              <w:top w:val="nil"/>
              <w:left w:val="nil"/>
              <w:bottom w:val="nil"/>
              <w:right w:val="nil"/>
            </w:tcBorders>
            <w:shd w:val="clear" w:color="auto" w:fill="auto"/>
            <w:noWrap/>
            <w:vAlign w:val="center"/>
            <w:hideMark/>
          </w:tcPr>
          <w:p w14:paraId="1815CB00"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E</w:t>
            </w:r>
          </w:p>
        </w:tc>
        <w:tc>
          <w:tcPr>
            <w:tcW w:w="283" w:type="dxa"/>
            <w:tcBorders>
              <w:top w:val="nil"/>
              <w:left w:val="nil"/>
              <w:bottom w:val="nil"/>
              <w:right w:val="nil"/>
            </w:tcBorders>
            <w:shd w:val="clear" w:color="auto" w:fill="auto"/>
            <w:noWrap/>
            <w:vAlign w:val="center"/>
            <w:hideMark/>
          </w:tcPr>
          <w:p w14:paraId="17197F71"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D</w:t>
            </w:r>
          </w:p>
        </w:tc>
        <w:tc>
          <w:tcPr>
            <w:tcW w:w="284" w:type="dxa"/>
            <w:tcBorders>
              <w:top w:val="nil"/>
              <w:left w:val="nil"/>
              <w:bottom w:val="nil"/>
              <w:right w:val="nil"/>
            </w:tcBorders>
            <w:shd w:val="clear" w:color="auto" w:fill="auto"/>
            <w:noWrap/>
            <w:vAlign w:val="center"/>
            <w:hideMark/>
          </w:tcPr>
          <w:p w14:paraId="483ACD9E"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x</w:t>
            </w:r>
          </w:p>
        </w:tc>
        <w:tc>
          <w:tcPr>
            <w:tcW w:w="283" w:type="dxa"/>
            <w:tcBorders>
              <w:top w:val="nil"/>
              <w:left w:val="nil"/>
              <w:bottom w:val="nil"/>
              <w:right w:val="nil"/>
            </w:tcBorders>
            <w:vAlign w:val="center"/>
          </w:tcPr>
          <w:p w14:paraId="12EF0FC0"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K</w:t>
            </w:r>
          </w:p>
        </w:tc>
        <w:tc>
          <w:tcPr>
            <w:tcW w:w="284" w:type="dxa"/>
            <w:tcBorders>
              <w:top w:val="nil"/>
              <w:left w:val="nil"/>
              <w:bottom w:val="nil"/>
              <w:right w:val="nil"/>
            </w:tcBorders>
            <w:vAlign w:val="center"/>
          </w:tcPr>
          <w:p w14:paraId="783BFB0F"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A</w:t>
            </w:r>
          </w:p>
        </w:tc>
        <w:tc>
          <w:tcPr>
            <w:tcW w:w="850" w:type="dxa"/>
            <w:tcBorders>
              <w:top w:val="nil"/>
              <w:left w:val="nil"/>
              <w:bottom w:val="nil"/>
              <w:right w:val="nil"/>
            </w:tcBorders>
            <w:shd w:val="clear" w:color="auto" w:fill="auto"/>
            <w:noWrap/>
            <w:vAlign w:val="center"/>
            <w:hideMark/>
          </w:tcPr>
          <w:p w14:paraId="301B6523"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3</w:t>
            </w:r>
          </w:p>
        </w:tc>
        <w:tc>
          <w:tcPr>
            <w:tcW w:w="850" w:type="dxa"/>
            <w:tcBorders>
              <w:top w:val="nil"/>
              <w:left w:val="nil"/>
              <w:bottom w:val="nil"/>
              <w:right w:val="nil"/>
            </w:tcBorders>
            <w:shd w:val="clear" w:color="auto" w:fill="auto"/>
            <w:noWrap/>
            <w:vAlign w:val="center"/>
            <w:hideMark/>
          </w:tcPr>
          <w:p w14:paraId="2603BEC4"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7,9</w:t>
            </w:r>
          </w:p>
        </w:tc>
        <w:tc>
          <w:tcPr>
            <w:tcW w:w="850" w:type="dxa"/>
            <w:tcBorders>
              <w:top w:val="nil"/>
              <w:left w:val="nil"/>
              <w:bottom w:val="nil"/>
              <w:right w:val="nil"/>
            </w:tcBorders>
            <w:shd w:val="clear" w:color="auto" w:fill="auto"/>
            <w:noWrap/>
            <w:vAlign w:val="center"/>
            <w:hideMark/>
          </w:tcPr>
          <w:p w14:paraId="78BA30E1"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lang w:val="sv-SE"/>
              </w:rPr>
              <w:t>*</w:t>
            </w:r>
            <w:r w:rsidRPr="00A539FA">
              <w:rPr>
                <w:rFonts w:ascii="Garamond" w:hAnsi="Garamond"/>
                <w:color w:val="000000"/>
                <w:sz w:val="20"/>
                <w:szCs w:val="20"/>
              </w:rPr>
              <w:t>4</w:t>
            </w:r>
          </w:p>
        </w:tc>
      </w:tr>
      <w:tr w:rsidR="00B047FA" w:rsidRPr="00A539FA" w14:paraId="278DFC0A" w14:textId="77777777" w:rsidTr="00A4137B">
        <w:trPr>
          <w:trHeight w:val="20"/>
        </w:trPr>
        <w:tc>
          <w:tcPr>
            <w:tcW w:w="485" w:type="dxa"/>
            <w:tcBorders>
              <w:top w:val="nil"/>
              <w:left w:val="nil"/>
              <w:bottom w:val="nil"/>
              <w:right w:val="nil"/>
            </w:tcBorders>
            <w:shd w:val="clear" w:color="auto" w:fill="auto"/>
            <w:noWrap/>
            <w:vAlign w:val="center"/>
            <w:hideMark/>
          </w:tcPr>
          <w:p w14:paraId="76D3FE3F"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J</w:t>
            </w:r>
          </w:p>
        </w:tc>
        <w:tc>
          <w:tcPr>
            <w:tcW w:w="3250" w:type="dxa"/>
            <w:tcBorders>
              <w:top w:val="nil"/>
              <w:left w:val="nil"/>
              <w:bottom w:val="nil"/>
              <w:right w:val="nil"/>
            </w:tcBorders>
            <w:shd w:val="clear" w:color="auto" w:fill="auto"/>
            <w:noWrap/>
            <w:vAlign w:val="bottom"/>
            <w:hideMark/>
          </w:tcPr>
          <w:p w14:paraId="3DCDB85D"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Beralihnya pelanggan ke produk lain</w:t>
            </w:r>
          </w:p>
        </w:tc>
        <w:tc>
          <w:tcPr>
            <w:tcW w:w="426" w:type="dxa"/>
            <w:tcBorders>
              <w:top w:val="nil"/>
              <w:left w:val="nil"/>
              <w:bottom w:val="nil"/>
              <w:right w:val="nil"/>
            </w:tcBorders>
            <w:shd w:val="clear" w:color="auto" w:fill="auto"/>
            <w:noWrap/>
            <w:vAlign w:val="center"/>
            <w:hideMark/>
          </w:tcPr>
          <w:p w14:paraId="18269CD5"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C</w:t>
            </w:r>
          </w:p>
        </w:tc>
        <w:tc>
          <w:tcPr>
            <w:tcW w:w="283" w:type="dxa"/>
            <w:tcBorders>
              <w:top w:val="nil"/>
              <w:left w:val="nil"/>
              <w:bottom w:val="nil"/>
              <w:right w:val="nil"/>
            </w:tcBorders>
            <w:shd w:val="clear" w:color="auto" w:fill="auto"/>
            <w:noWrap/>
            <w:vAlign w:val="center"/>
            <w:hideMark/>
          </w:tcPr>
          <w:p w14:paraId="1C5B5114"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E</w:t>
            </w:r>
          </w:p>
        </w:tc>
        <w:tc>
          <w:tcPr>
            <w:tcW w:w="284" w:type="dxa"/>
            <w:tcBorders>
              <w:top w:val="nil"/>
              <w:left w:val="nil"/>
              <w:bottom w:val="nil"/>
              <w:right w:val="nil"/>
            </w:tcBorders>
            <w:shd w:val="clear" w:color="auto" w:fill="auto"/>
            <w:noWrap/>
            <w:vAlign w:val="center"/>
            <w:hideMark/>
          </w:tcPr>
          <w:p w14:paraId="76421A7E"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G</w:t>
            </w:r>
          </w:p>
        </w:tc>
        <w:tc>
          <w:tcPr>
            <w:tcW w:w="283" w:type="dxa"/>
            <w:tcBorders>
              <w:top w:val="nil"/>
              <w:left w:val="nil"/>
              <w:bottom w:val="nil"/>
              <w:right w:val="nil"/>
            </w:tcBorders>
            <w:shd w:val="clear" w:color="auto" w:fill="auto"/>
            <w:noWrap/>
            <w:vAlign w:val="center"/>
            <w:hideMark/>
          </w:tcPr>
          <w:p w14:paraId="60FF56BF"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J</w:t>
            </w:r>
          </w:p>
        </w:tc>
        <w:tc>
          <w:tcPr>
            <w:tcW w:w="284" w:type="dxa"/>
            <w:tcBorders>
              <w:top w:val="nil"/>
              <w:left w:val="nil"/>
              <w:bottom w:val="nil"/>
              <w:right w:val="nil"/>
            </w:tcBorders>
            <w:shd w:val="clear" w:color="auto" w:fill="auto"/>
            <w:noWrap/>
            <w:vAlign w:val="center"/>
            <w:hideMark/>
          </w:tcPr>
          <w:p w14:paraId="3EAFCAB5"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H</w:t>
            </w:r>
          </w:p>
        </w:tc>
        <w:tc>
          <w:tcPr>
            <w:tcW w:w="283" w:type="dxa"/>
            <w:tcBorders>
              <w:top w:val="nil"/>
              <w:left w:val="nil"/>
              <w:bottom w:val="nil"/>
              <w:right w:val="nil"/>
            </w:tcBorders>
            <w:shd w:val="clear" w:color="auto" w:fill="auto"/>
            <w:noWrap/>
            <w:vAlign w:val="center"/>
            <w:hideMark/>
          </w:tcPr>
          <w:p w14:paraId="79005C1D"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C</w:t>
            </w:r>
          </w:p>
        </w:tc>
        <w:tc>
          <w:tcPr>
            <w:tcW w:w="284" w:type="dxa"/>
            <w:tcBorders>
              <w:top w:val="nil"/>
              <w:left w:val="nil"/>
              <w:bottom w:val="nil"/>
              <w:right w:val="nil"/>
            </w:tcBorders>
            <w:shd w:val="clear" w:color="auto" w:fill="auto"/>
            <w:noWrap/>
            <w:vAlign w:val="center"/>
            <w:hideMark/>
          </w:tcPr>
          <w:p w14:paraId="1DDAC6FD"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D</w:t>
            </w:r>
          </w:p>
        </w:tc>
        <w:tc>
          <w:tcPr>
            <w:tcW w:w="283" w:type="dxa"/>
            <w:tcBorders>
              <w:top w:val="nil"/>
              <w:left w:val="nil"/>
              <w:bottom w:val="nil"/>
              <w:right w:val="nil"/>
            </w:tcBorders>
            <w:shd w:val="clear" w:color="auto" w:fill="auto"/>
            <w:noWrap/>
            <w:vAlign w:val="center"/>
            <w:hideMark/>
          </w:tcPr>
          <w:p w14:paraId="6D109486"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F</w:t>
            </w:r>
          </w:p>
        </w:tc>
        <w:tc>
          <w:tcPr>
            <w:tcW w:w="284" w:type="dxa"/>
            <w:tcBorders>
              <w:top w:val="nil"/>
              <w:left w:val="nil"/>
              <w:bottom w:val="nil"/>
              <w:right w:val="nil"/>
            </w:tcBorders>
            <w:shd w:val="clear" w:color="auto" w:fill="auto"/>
            <w:noWrap/>
            <w:vAlign w:val="center"/>
            <w:hideMark/>
          </w:tcPr>
          <w:p w14:paraId="301ED6DC"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C</w:t>
            </w:r>
          </w:p>
        </w:tc>
        <w:tc>
          <w:tcPr>
            <w:tcW w:w="283" w:type="dxa"/>
            <w:tcBorders>
              <w:top w:val="nil"/>
              <w:left w:val="nil"/>
              <w:bottom w:val="nil"/>
              <w:right w:val="nil"/>
            </w:tcBorders>
            <w:vAlign w:val="center"/>
          </w:tcPr>
          <w:p w14:paraId="2A258B44"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x</w:t>
            </w:r>
          </w:p>
        </w:tc>
        <w:tc>
          <w:tcPr>
            <w:tcW w:w="284" w:type="dxa"/>
            <w:tcBorders>
              <w:top w:val="nil"/>
              <w:left w:val="nil"/>
              <w:bottom w:val="nil"/>
              <w:right w:val="nil"/>
            </w:tcBorders>
            <w:vAlign w:val="center"/>
          </w:tcPr>
          <w:p w14:paraId="7D5C8545"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A</w:t>
            </w:r>
          </w:p>
        </w:tc>
        <w:tc>
          <w:tcPr>
            <w:tcW w:w="850" w:type="dxa"/>
            <w:tcBorders>
              <w:top w:val="nil"/>
              <w:left w:val="nil"/>
              <w:bottom w:val="nil"/>
              <w:right w:val="nil"/>
            </w:tcBorders>
            <w:shd w:val="clear" w:color="auto" w:fill="auto"/>
            <w:noWrap/>
            <w:vAlign w:val="center"/>
            <w:hideMark/>
          </w:tcPr>
          <w:p w14:paraId="6171928A"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2</w:t>
            </w:r>
          </w:p>
        </w:tc>
        <w:tc>
          <w:tcPr>
            <w:tcW w:w="850" w:type="dxa"/>
            <w:tcBorders>
              <w:top w:val="nil"/>
              <w:left w:val="nil"/>
              <w:bottom w:val="nil"/>
              <w:right w:val="nil"/>
            </w:tcBorders>
            <w:shd w:val="clear" w:color="auto" w:fill="auto"/>
            <w:noWrap/>
            <w:vAlign w:val="center"/>
            <w:hideMark/>
          </w:tcPr>
          <w:p w14:paraId="5D0F9651"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5,3</w:t>
            </w:r>
          </w:p>
        </w:tc>
        <w:tc>
          <w:tcPr>
            <w:tcW w:w="850" w:type="dxa"/>
            <w:tcBorders>
              <w:top w:val="nil"/>
              <w:left w:val="nil"/>
              <w:bottom w:val="nil"/>
              <w:right w:val="nil"/>
            </w:tcBorders>
            <w:shd w:val="clear" w:color="auto" w:fill="auto"/>
            <w:noWrap/>
            <w:vAlign w:val="center"/>
            <w:hideMark/>
          </w:tcPr>
          <w:p w14:paraId="3A0687A1"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w:t>
            </w:r>
            <w:r w:rsidRPr="00A539FA">
              <w:rPr>
                <w:rFonts w:ascii="Garamond" w:hAnsi="Garamond"/>
                <w:color w:val="000000"/>
                <w:sz w:val="20"/>
                <w:szCs w:val="20"/>
              </w:rPr>
              <w:t>3</w:t>
            </w:r>
          </w:p>
        </w:tc>
      </w:tr>
      <w:tr w:rsidR="00B047FA" w:rsidRPr="00A539FA" w14:paraId="2F3AF831" w14:textId="77777777" w:rsidTr="00A4137B">
        <w:trPr>
          <w:trHeight w:val="20"/>
        </w:trPr>
        <w:tc>
          <w:tcPr>
            <w:tcW w:w="485" w:type="dxa"/>
            <w:tcBorders>
              <w:top w:val="nil"/>
              <w:left w:val="nil"/>
              <w:bottom w:val="nil"/>
              <w:right w:val="nil"/>
            </w:tcBorders>
            <w:shd w:val="clear" w:color="auto" w:fill="auto"/>
            <w:noWrap/>
            <w:vAlign w:val="center"/>
            <w:hideMark/>
          </w:tcPr>
          <w:p w14:paraId="0D0AC93A"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K</w:t>
            </w:r>
          </w:p>
        </w:tc>
        <w:tc>
          <w:tcPr>
            <w:tcW w:w="3250" w:type="dxa"/>
            <w:tcBorders>
              <w:top w:val="nil"/>
              <w:left w:val="nil"/>
              <w:bottom w:val="nil"/>
              <w:right w:val="nil"/>
            </w:tcBorders>
            <w:shd w:val="clear" w:color="auto" w:fill="auto"/>
            <w:noWrap/>
            <w:vAlign w:val="bottom"/>
            <w:hideMark/>
          </w:tcPr>
          <w:p w14:paraId="71D67562"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Listrik sering padam</w:t>
            </w:r>
          </w:p>
        </w:tc>
        <w:tc>
          <w:tcPr>
            <w:tcW w:w="426" w:type="dxa"/>
            <w:tcBorders>
              <w:top w:val="nil"/>
              <w:left w:val="nil"/>
              <w:bottom w:val="nil"/>
              <w:right w:val="nil"/>
            </w:tcBorders>
            <w:shd w:val="clear" w:color="auto" w:fill="auto"/>
            <w:noWrap/>
            <w:vAlign w:val="center"/>
            <w:hideMark/>
          </w:tcPr>
          <w:p w14:paraId="4B621D19"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D</w:t>
            </w:r>
          </w:p>
        </w:tc>
        <w:tc>
          <w:tcPr>
            <w:tcW w:w="283" w:type="dxa"/>
            <w:tcBorders>
              <w:top w:val="nil"/>
              <w:left w:val="nil"/>
              <w:bottom w:val="nil"/>
              <w:right w:val="nil"/>
            </w:tcBorders>
            <w:shd w:val="clear" w:color="auto" w:fill="auto"/>
            <w:noWrap/>
            <w:vAlign w:val="center"/>
            <w:hideMark/>
          </w:tcPr>
          <w:p w14:paraId="0E032286"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A</w:t>
            </w:r>
          </w:p>
        </w:tc>
        <w:tc>
          <w:tcPr>
            <w:tcW w:w="284" w:type="dxa"/>
            <w:tcBorders>
              <w:top w:val="nil"/>
              <w:left w:val="nil"/>
              <w:bottom w:val="nil"/>
              <w:right w:val="nil"/>
            </w:tcBorders>
            <w:shd w:val="clear" w:color="auto" w:fill="auto"/>
            <w:noWrap/>
            <w:vAlign w:val="center"/>
            <w:hideMark/>
          </w:tcPr>
          <w:p w14:paraId="29502B60"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E</w:t>
            </w:r>
          </w:p>
        </w:tc>
        <w:tc>
          <w:tcPr>
            <w:tcW w:w="283" w:type="dxa"/>
            <w:tcBorders>
              <w:top w:val="nil"/>
              <w:left w:val="nil"/>
              <w:bottom w:val="nil"/>
              <w:right w:val="nil"/>
            </w:tcBorders>
            <w:shd w:val="clear" w:color="auto" w:fill="auto"/>
            <w:noWrap/>
            <w:vAlign w:val="center"/>
            <w:hideMark/>
          </w:tcPr>
          <w:p w14:paraId="039CBA4D"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B</w:t>
            </w:r>
          </w:p>
        </w:tc>
        <w:tc>
          <w:tcPr>
            <w:tcW w:w="284" w:type="dxa"/>
            <w:tcBorders>
              <w:top w:val="nil"/>
              <w:left w:val="nil"/>
              <w:bottom w:val="nil"/>
              <w:right w:val="nil"/>
            </w:tcBorders>
            <w:shd w:val="clear" w:color="auto" w:fill="auto"/>
            <w:noWrap/>
            <w:vAlign w:val="center"/>
            <w:hideMark/>
          </w:tcPr>
          <w:p w14:paraId="2EA3C6D5"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J</w:t>
            </w:r>
          </w:p>
        </w:tc>
        <w:tc>
          <w:tcPr>
            <w:tcW w:w="283" w:type="dxa"/>
            <w:tcBorders>
              <w:top w:val="nil"/>
              <w:left w:val="nil"/>
              <w:bottom w:val="nil"/>
              <w:right w:val="nil"/>
            </w:tcBorders>
            <w:shd w:val="clear" w:color="auto" w:fill="auto"/>
            <w:noWrap/>
            <w:vAlign w:val="center"/>
            <w:hideMark/>
          </w:tcPr>
          <w:p w14:paraId="5C0FAF52"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H</w:t>
            </w:r>
          </w:p>
        </w:tc>
        <w:tc>
          <w:tcPr>
            <w:tcW w:w="284" w:type="dxa"/>
            <w:tcBorders>
              <w:top w:val="nil"/>
              <w:left w:val="nil"/>
              <w:bottom w:val="nil"/>
              <w:right w:val="nil"/>
            </w:tcBorders>
            <w:shd w:val="clear" w:color="auto" w:fill="auto"/>
            <w:noWrap/>
            <w:vAlign w:val="center"/>
            <w:hideMark/>
          </w:tcPr>
          <w:p w14:paraId="60C5C3BD"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K</w:t>
            </w:r>
          </w:p>
        </w:tc>
        <w:tc>
          <w:tcPr>
            <w:tcW w:w="283" w:type="dxa"/>
            <w:tcBorders>
              <w:top w:val="nil"/>
              <w:left w:val="nil"/>
              <w:bottom w:val="nil"/>
              <w:right w:val="nil"/>
            </w:tcBorders>
            <w:shd w:val="clear" w:color="auto" w:fill="auto"/>
            <w:noWrap/>
            <w:vAlign w:val="center"/>
            <w:hideMark/>
          </w:tcPr>
          <w:p w14:paraId="1DF31988"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D</w:t>
            </w:r>
          </w:p>
        </w:tc>
        <w:tc>
          <w:tcPr>
            <w:tcW w:w="284" w:type="dxa"/>
            <w:tcBorders>
              <w:top w:val="nil"/>
              <w:left w:val="nil"/>
              <w:bottom w:val="nil"/>
              <w:right w:val="nil"/>
            </w:tcBorders>
            <w:shd w:val="clear" w:color="auto" w:fill="auto"/>
            <w:noWrap/>
            <w:vAlign w:val="center"/>
            <w:hideMark/>
          </w:tcPr>
          <w:p w14:paraId="12273127"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E</w:t>
            </w:r>
          </w:p>
        </w:tc>
        <w:tc>
          <w:tcPr>
            <w:tcW w:w="283" w:type="dxa"/>
            <w:tcBorders>
              <w:top w:val="nil"/>
              <w:left w:val="nil"/>
              <w:bottom w:val="nil"/>
              <w:right w:val="nil"/>
            </w:tcBorders>
            <w:vAlign w:val="center"/>
          </w:tcPr>
          <w:p w14:paraId="0495683C"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C</w:t>
            </w:r>
          </w:p>
        </w:tc>
        <w:tc>
          <w:tcPr>
            <w:tcW w:w="284" w:type="dxa"/>
            <w:tcBorders>
              <w:top w:val="nil"/>
              <w:left w:val="nil"/>
              <w:bottom w:val="nil"/>
              <w:right w:val="nil"/>
            </w:tcBorders>
            <w:vAlign w:val="center"/>
          </w:tcPr>
          <w:p w14:paraId="72CC68B6"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x</w:t>
            </w:r>
          </w:p>
        </w:tc>
        <w:tc>
          <w:tcPr>
            <w:tcW w:w="850" w:type="dxa"/>
            <w:tcBorders>
              <w:top w:val="nil"/>
              <w:left w:val="nil"/>
              <w:bottom w:val="nil"/>
              <w:right w:val="nil"/>
            </w:tcBorders>
            <w:shd w:val="clear" w:color="auto" w:fill="auto"/>
            <w:noWrap/>
            <w:vAlign w:val="center"/>
            <w:hideMark/>
          </w:tcPr>
          <w:p w14:paraId="26DA00AF"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2</w:t>
            </w:r>
          </w:p>
        </w:tc>
        <w:tc>
          <w:tcPr>
            <w:tcW w:w="850" w:type="dxa"/>
            <w:tcBorders>
              <w:top w:val="nil"/>
              <w:left w:val="nil"/>
              <w:bottom w:val="nil"/>
              <w:right w:val="nil"/>
            </w:tcBorders>
            <w:shd w:val="clear" w:color="auto" w:fill="auto"/>
            <w:noWrap/>
            <w:vAlign w:val="center"/>
            <w:hideMark/>
          </w:tcPr>
          <w:p w14:paraId="14590913" w14:textId="77777777" w:rsidR="00B047FA" w:rsidRPr="00A539FA" w:rsidRDefault="00B047FA" w:rsidP="00A4137B">
            <w:pPr>
              <w:autoSpaceDE w:val="0"/>
              <w:autoSpaceDN w:val="0"/>
              <w:adjustRightInd w:val="0"/>
              <w:ind w:firstLine="0"/>
              <w:rPr>
                <w:rFonts w:ascii="Garamond" w:hAnsi="Garamond"/>
                <w:color w:val="000000"/>
                <w:sz w:val="20"/>
                <w:szCs w:val="20"/>
              </w:rPr>
            </w:pPr>
            <w:r w:rsidRPr="00A539FA">
              <w:rPr>
                <w:rFonts w:ascii="Garamond" w:hAnsi="Garamond"/>
                <w:color w:val="000000"/>
                <w:sz w:val="20"/>
                <w:szCs w:val="20"/>
              </w:rPr>
              <w:t>5,3</w:t>
            </w:r>
          </w:p>
        </w:tc>
        <w:tc>
          <w:tcPr>
            <w:tcW w:w="850" w:type="dxa"/>
            <w:tcBorders>
              <w:top w:val="nil"/>
              <w:left w:val="nil"/>
              <w:bottom w:val="nil"/>
              <w:right w:val="nil"/>
            </w:tcBorders>
            <w:shd w:val="clear" w:color="auto" w:fill="auto"/>
            <w:noWrap/>
            <w:vAlign w:val="center"/>
            <w:hideMark/>
          </w:tcPr>
          <w:p w14:paraId="36BDED07"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w:t>
            </w:r>
            <w:r w:rsidRPr="00A539FA">
              <w:rPr>
                <w:rFonts w:ascii="Garamond" w:hAnsi="Garamond"/>
                <w:color w:val="000000"/>
                <w:sz w:val="20"/>
                <w:szCs w:val="20"/>
              </w:rPr>
              <w:t>3</w:t>
            </w:r>
          </w:p>
        </w:tc>
      </w:tr>
      <w:tr w:rsidR="00B047FA" w:rsidRPr="00A539FA" w14:paraId="2A336C32" w14:textId="77777777" w:rsidTr="00A4137B">
        <w:trPr>
          <w:trHeight w:val="20"/>
        </w:trPr>
        <w:tc>
          <w:tcPr>
            <w:tcW w:w="485" w:type="dxa"/>
            <w:tcBorders>
              <w:top w:val="single" w:sz="4" w:space="0" w:color="auto"/>
              <w:left w:val="nil"/>
              <w:bottom w:val="single" w:sz="4" w:space="0" w:color="auto"/>
              <w:right w:val="nil"/>
            </w:tcBorders>
            <w:shd w:val="clear" w:color="auto" w:fill="auto"/>
            <w:noWrap/>
            <w:vAlign w:val="bottom"/>
            <w:hideMark/>
          </w:tcPr>
          <w:p w14:paraId="045030B1"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 </w:t>
            </w:r>
          </w:p>
        </w:tc>
        <w:tc>
          <w:tcPr>
            <w:tcW w:w="3250" w:type="dxa"/>
            <w:tcBorders>
              <w:top w:val="single" w:sz="4" w:space="0" w:color="auto"/>
              <w:left w:val="nil"/>
              <w:bottom w:val="single" w:sz="4" w:space="0" w:color="auto"/>
              <w:right w:val="nil"/>
            </w:tcBorders>
            <w:shd w:val="clear" w:color="auto" w:fill="auto"/>
            <w:noWrap/>
            <w:vAlign w:val="bottom"/>
            <w:hideMark/>
          </w:tcPr>
          <w:p w14:paraId="1368B552"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Jumlah</w:t>
            </w:r>
          </w:p>
        </w:tc>
        <w:tc>
          <w:tcPr>
            <w:tcW w:w="426" w:type="dxa"/>
            <w:tcBorders>
              <w:top w:val="single" w:sz="4" w:space="0" w:color="auto"/>
              <w:left w:val="nil"/>
              <w:bottom w:val="single" w:sz="4" w:space="0" w:color="auto"/>
              <w:right w:val="nil"/>
            </w:tcBorders>
            <w:shd w:val="clear" w:color="auto" w:fill="auto"/>
            <w:noWrap/>
            <w:vAlign w:val="bottom"/>
            <w:hideMark/>
          </w:tcPr>
          <w:p w14:paraId="3300B50D"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 </w:t>
            </w:r>
          </w:p>
        </w:tc>
        <w:tc>
          <w:tcPr>
            <w:tcW w:w="283" w:type="dxa"/>
            <w:tcBorders>
              <w:top w:val="single" w:sz="4" w:space="0" w:color="auto"/>
              <w:left w:val="nil"/>
              <w:bottom w:val="single" w:sz="4" w:space="0" w:color="auto"/>
              <w:right w:val="nil"/>
            </w:tcBorders>
            <w:shd w:val="clear" w:color="auto" w:fill="auto"/>
            <w:noWrap/>
            <w:vAlign w:val="bottom"/>
            <w:hideMark/>
          </w:tcPr>
          <w:p w14:paraId="3D2E7848"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 </w:t>
            </w:r>
          </w:p>
        </w:tc>
        <w:tc>
          <w:tcPr>
            <w:tcW w:w="284" w:type="dxa"/>
            <w:tcBorders>
              <w:top w:val="single" w:sz="4" w:space="0" w:color="auto"/>
              <w:left w:val="nil"/>
              <w:bottom w:val="single" w:sz="4" w:space="0" w:color="auto"/>
              <w:right w:val="nil"/>
            </w:tcBorders>
            <w:shd w:val="clear" w:color="auto" w:fill="auto"/>
            <w:noWrap/>
            <w:vAlign w:val="bottom"/>
            <w:hideMark/>
          </w:tcPr>
          <w:p w14:paraId="3AC943B7"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 </w:t>
            </w:r>
          </w:p>
        </w:tc>
        <w:tc>
          <w:tcPr>
            <w:tcW w:w="283" w:type="dxa"/>
            <w:tcBorders>
              <w:top w:val="single" w:sz="4" w:space="0" w:color="auto"/>
              <w:left w:val="nil"/>
              <w:bottom w:val="single" w:sz="4" w:space="0" w:color="auto"/>
              <w:right w:val="nil"/>
            </w:tcBorders>
            <w:shd w:val="clear" w:color="auto" w:fill="auto"/>
            <w:noWrap/>
            <w:vAlign w:val="bottom"/>
            <w:hideMark/>
          </w:tcPr>
          <w:p w14:paraId="563789FD"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 </w:t>
            </w:r>
          </w:p>
        </w:tc>
        <w:tc>
          <w:tcPr>
            <w:tcW w:w="284" w:type="dxa"/>
            <w:tcBorders>
              <w:top w:val="single" w:sz="4" w:space="0" w:color="auto"/>
              <w:left w:val="nil"/>
              <w:bottom w:val="single" w:sz="4" w:space="0" w:color="auto"/>
              <w:right w:val="nil"/>
            </w:tcBorders>
            <w:shd w:val="clear" w:color="auto" w:fill="auto"/>
            <w:noWrap/>
            <w:vAlign w:val="bottom"/>
            <w:hideMark/>
          </w:tcPr>
          <w:p w14:paraId="2BB585D4"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 </w:t>
            </w:r>
          </w:p>
        </w:tc>
        <w:tc>
          <w:tcPr>
            <w:tcW w:w="283" w:type="dxa"/>
            <w:tcBorders>
              <w:top w:val="single" w:sz="4" w:space="0" w:color="auto"/>
              <w:left w:val="nil"/>
              <w:bottom w:val="single" w:sz="4" w:space="0" w:color="auto"/>
              <w:right w:val="nil"/>
            </w:tcBorders>
            <w:shd w:val="clear" w:color="auto" w:fill="auto"/>
            <w:noWrap/>
            <w:vAlign w:val="bottom"/>
            <w:hideMark/>
          </w:tcPr>
          <w:p w14:paraId="6DDBE477"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 </w:t>
            </w:r>
          </w:p>
        </w:tc>
        <w:tc>
          <w:tcPr>
            <w:tcW w:w="284" w:type="dxa"/>
            <w:tcBorders>
              <w:top w:val="single" w:sz="4" w:space="0" w:color="auto"/>
              <w:left w:val="nil"/>
              <w:bottom w:val="single" w:sz="4" w:space="0" w:color="auto"/>
              <w:right w:val="nil"/>
            </w:tcBorders>
            <w:shd w:val="clear" w:color="auto" w:fill="auto"/>
            <w:noWrap/>
            <w:vAlign w:val="bottom"/>
            <w:hideMark/>
          </w:tcPr>
          <w:p w14:paraId="27D889E4"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 </w:t>
            </w:r>
          </w:p>
        </w:tc>
        <w:tc>
          <w:tcPr>
            <w:tcW w:w="283" w:type="dxa"/>
            <w:tcBorders>
              <w:top w:val="single" w:sz="4" w:space="0" w:color="auto"/>
              <w:left w:val="nil"/>
              <w:bottom w:val="single" w:sz="4" w:space="0" w:color="auto"/>
              <w:right w:val="nil"/>
            </w:tcBorders>
            <w:shd w:val="clear" w:color="auto" w:fill="auto"/>
            <w:noWrap/>
            <w:vAlign w:val="bottom"/>
            <w:hideMark/>
          </w:tcPr>
          <w:p w14:paraId="392EAF98"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 </w:t>
            </w:r>
          </w:p>
        </w:tc>
        <w:tc>
          <w:tcPr>
            <w:tcW w:w="284" w:type="dxa"/>
            <w:tcBorders>
              <w:top w:val="single" w:sz="4" w:space="0" w:color="auto"/>
              <w:left w:val="nil"/>
              <w:bottom w:val="single" w:sz="4" w:space="0" w:color="auto"/>
              <w:right w:val="nil"/>
            </w:tcBorders>
            <w:shd w:val="clear" w:color="auto" w:fill="auto"/>
            <w:noWrap/>
            <w:vAlign w:val="bottom"/>
            <w:hideMark/>
          </w:tcPr>
          <w:p w14:paraId="4F1323CC"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 </w:t>
            </w:r>
          </w:p>
        </w:tc>
        <w:tc>
          <w:tcPr>
            <w:tcW w:w="283" w:type="dxa"/>
            <w:tcBorders>
              <w:top w:val="single" w:sz="4" w:space="0" w:color="auto"/>
              <w:left w:val="nil"/>
              <w:bottom w:val="single" w:sz="4" w:space="0" w:color="auto"/>
              <w:right w:val="nil"/>
            </w:tcBorders>
          </w:tcPr>
          <w:p w14:paraId="2C513130"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p>
        </w:tc>
        <w:tc>
          <w:tcPr>
            <w:tcW w:w="284" w:type="dxa"/>
            <w:tcBorders>
              <w:top w:val="single" w:sz="4" w:space="0" w:color="auto"/>
              <w:left w:val="nil"/>
              <w:bottom w:val="single" w:sz="4" w:space="0" w:color="auto"/>
              <w:right w:val="nil"/>
            </w:tcBorders>
          </w:tcPr>
          <w:p w14:paraId="41D8BD61"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p>
        </w:tc>
        <w:tc>
          <w:tcPr>
            <w:tcW w:w="850" w:type="dxa"/>
            <w:tcBorders>
              <w:top w:val="single" w:sz="4" w:space="0" w:color="auto"/>
              <w:left w:val="nil"/>
              <w:bottom w:val="single" w:sz="4" w:space="0" w:color="auto"/>
              <w:right w:val="nil"/>
            </w:tcBorders>
            <w:shd w:val="clear" w:color="auto" w:fill="auto"/>
            <w:noWrap/>
            <w:vAlign w:val="center"/>
            <w:hideMark/>
          </w:tcPr>
          <w:p w14:paraId="32E5FBE5" w14:textId="77777777" w:rsidR="00B047FA" w:rsidRPr="00A539FA" w:rsidRDefault="00B047FA" w:rsidP="00A4137B">
            <w:pPr>
              <w:autoSpaceDE w:val="0"/>
              <w:autoSpaceDN w:val="0"/>
              <w:adjustRightInd w:val="0"/>
              <w:ind w:firstLine="0"/>
              <w:rPr>
                <w:rFonts w:ascii="Garamond" w:hAnsi="Garamond"/>
                <w:b/>
                <w:bCs/>
                <w:color w:val="000000"/>
                <w:sz w:val="20"/>
                <w:szCs w:val="20"/>
              </w:rPr>
            </w:pPr>
            <w:r w:rsidRPr="00A539FA">
              <w:rPr>
                <w:rFonts w:ascii="Garamond" w:hAnsi="Garamond"/>
                <w:b/>
                <w:bCs/>
                <w:color w:val="000000"/>
                <w:sz w:val="20"/>
                <w:szCs w:val="20"/>
              </w:rPr>
              <w:t>38</w:t>
            </w:r>
          </w:p>
        </w:tc>
        <w:tc>
          <w:tcPr>
            <w:tcW w:w="850" w:type="dxa"/>
            <w:tcBorders>
              <w:top w:val="single" w:sz="4" w:space="0" w:color="auto"/>
              <w:left w:val="nil"/>
              <w:bottom w:val="single" w:sz="4" w:space="0" w:color="auto"/>
              <w:right w:val="nil"/>
            </w:tcBorders>
            <w:shd w:val="clear" w:color="auto" w:fill="auto"/>
            <w:noWrap/>
            <w:vAlign w:val="center"/>
            <w:hideMark/>
          </w:tcPr>
          <w:p w14:paraId="3BFD48DF" w14:textId="77777777" w:rsidR="00B047FA" w:rsidRPr="00A539FA" w:rsidRDefault="00B047FA" w:rsidP="00A4137B">
            <w:pPr>
              <w:autoSpaceDE w:val="0"/>
              <w:autoSpaceDN w:val="0"/>
              <w:adjustRightInd w:val="0"/>
              <w:ind w:firstLine="0"/>
              <w:rPr>
                <w:rFonts w:ascii="Garamond" w:hAnsi="Garamond"/>
                <w:b/>
                <w:bCs/>
                <w:color w:val="000000"/>
                <w:sz w:val="20"/>
                <w:szCs w:val="20"/>
                <w:lang w:val="sv-SE"/>
              </w:rPr>
            </w:pPr>
            <w:r w:rsidRPr="00A539FA">
              <w:rPr>
                <w:rFonts w:ascii="Garamond" w:hAnsi="Garamond"/>
                <w:b/>
                <w:bCs/>
                <w:color w:val="000000"/>
                <w:sz w:val="20"/>
                <w:szCs w:val="20"/>
                <w:lang w:val="sv-SE"/>
              </w:rPr>
              <w:t>100</w:t>
            </w:r>
          </w:p>
        </w:tc>
        <w:tc>
          <w:tcPr>
            <w:tcW w:w="850" w:type="dxa"/>
            <w:tcBorders>
              <w:top w:val="single" w:sz="4" w:space="0" w:color="auto"/>
              <w:left w:val="nil"/>
              <w:bottom w:val="single" w:sz="4" w:space="0" w:color="auto"/>
              <w:right w:val="nil"/>
            </w:tcBorders>
            <w:shd w:val="clear" w:color="auto" w:fill="auto"/>
            <w:noWrap/>
            <w:vAlign w:val="center"/>
            <w:hideMark/>
          </w:tcPr>
          <w:p w14:paraId="7EE17431" w14:textId="77777777" w:rsidR="00B047FA" w:rsidRPr="00A539FA" w:rsidRDefault="00B047FA" w:rsidP="00A4137B">
            <w:pPr>
              <w:autoSpaceDE w:val="0"/>
              <w:autoSpaceDN w:val="0"/>
              <w:adjustRightInd w:val="0"/>
              <w:ind w:firstLine="0"/>
              <w:rPr>
                <w:rFonts w:ascii="Garamond" w:hAnsi="Garamond"/>
                <w:color w:val="000000"/>
                <w:sz w:val="20"/>
                <w:szCs w:val="20"/>
                <w:lang w:val="sv-SE"/>
              </w:rPr>
            </w:pPr>
            <w:r w:rsidRPr="00A539FA">
              <w:rPr>
                <w:rFonts w:ascii="Garamond" w:hAnsi="Garamond"/>
                <w:color w:val="000000"/>
                <w:sz w:val="20"/>
                <w:szCs w:val="20"/>
                <w:lang w:val="sv-SE"/>
              </w:rPr>
              <w:t> </w:t>
            </w:r>
          </w:p>
        </w:tc>
      </w:tr>
    </w:tbl>
    <w:p w14:paraId="17CD0DCB" w14:textId="77777777" w:rsidR="00B047FA" w:rsidRDefault="00B047FA" w:rsidP="00A4137B">
      <w:pPr>
        <w:autoSpaceDE w:val="0"/>
        <w:autoSpaceDN w:val="0"/>
        <w:adjustRightInd w:val="0"/>
        <w:ind w:firstLine="0"/>
        <w:rPr>
          <w:rFonts w:ascii="Garamond" w:hAnsi="Garamond"/>
          <w:bCs/>
          <w:color w:val="000000"/>
          <w:szCs w:val="24"/>
        </w:rPr>
        <w:sectPr w:rsidR="00B047FA" w:rsidSect="00482F86">
          <w:type w:val="continuous"/>
          <w:pgSz w:w="11906" w:h="16838"/>
          <w:pgMar w:top="799" w:right="1134" w:bottom="722" w:left="1134" w:header="522" w:footer="41" w:gutter="0"/>
          <w:pgNumType w:start="85"/>
          <w:cols w:space="284"/>
          <w:docGrid w:linePitch="360"/>
        </w:sectPr>
      </w:pPr>
    </w:p>
    <w:p w14:paraId="7F62BF19" w14:textId="77777777" w:rsidR="00541954" w:rsidRPr="00541954" w:rsidRDefault="00541954" w:rsidP="00A4137B">
      <w:pPr>
        <w:autoSpaceDE w:val="0"/>
        <w:autoSpaceDN w:val="0"/>
        <w:adjustRightInd w:val="0"/>
        <w:ind w:firstLine="284"/>
        <w:rPr>
          <w:rFonts w:ascii="Garamond" w:hAnsi="Garamond"/>
          <w:bCs/>
          <w:color w:val="000000"/>
          <w:szCs w:val="24"/>
        </w:rPr>
      </w:pPr>
      <w:r w:rsidRPr="00541954">
        <w:rPr>
          <w:rFonts w:ascii="Garamond" w:hAnsi="Garamond"/>
          <w:bCs/>
          <w:color w:val="000000"/>
          <w:szCs w:val="24"/>
          <w:lang w:val="sv-SE"/>
        </w:rPr>
        <w:t xml:space="preserve">Berdasarkan tabel </w:t>
      </w:r>
      <w:r w:rsidRPr="00541954">
        <w:rPr>
          <w:rFonts w:ascii="Garamond" w:hAnsi="Garamond"/>
          <w:bCs/>
          <w:color w:val="000000"/>
          <w:szCs w:val="24"/>
        </w:rPr>
        <w:t>5</w:t>
      </w:r>
      <w:r w:rsidRPr="00541954">
        <w:rPr>
          <w:rFonts w:ascii="Garamond" w:hAnsi="Garamond"/>
          <w:bCs/>
          <w:color w:val="000000"/>
          <w:szCs w:val="24"/>
          <w:lang w:val="sv-SE"/>
        </w:rPr>
        <w:t xml:space="preserve">, bahwa faktor internal yang sangat urgen ternyata adalah dipengaruhi oleh </w:t>
      </w:r>
      <w:r w:rsidRPr="00541954">
        <w:rPr>
          <w:rFonts w:ascii="Garamond" w:hAnsi="Garamond"/>
          <w:bCs/>
          <w:color w:val="000000"/>
          <w:szCs w:val="24"/>
        </w:rPr>
        <w:t>b</w:t>
      </w:r>
      <w:r w:rsidRPr="00541954">
        <w:rPr>
          <w:rFonts w:ascii="Garamond" w:hAnsi="Garamond"/>
          <w:bCs/>
          <w:color w:val="000000"/>
          <w:szCs w:val="24"/>
          <w:lang w:val="sv-SE"/>
        </w:rPr>
        <w:t xml:space="preserve">ahan baku tersedia di dalam daerah dengan skor </w:t>
      </w:r>
      <w:r w:rsidRPr="00541954">
        <w:rPr>
          <w:rFonts w:ascii="Garamond" w:hAnsi="Garamond"/>
          <w:bCs/>
          <w:color w:val="000000"/>
          <w:szCs w:val="24"/>
        </w:rPr>
        <w:t>22,7</w:t>
      </w:r>
      <w:r w:rsidRPr="00541954">
        <w:rPr>
          <w:rFonts w:ascii="Garamond" w:hAnsi="Garamond"/>
          <w:bCs/>
          <w:color w:val="000000"/>
          <w:szCs w:val="24"/>
          <w:lang w:val="sv-SE"/>
        </w:rPr>
        <w:t xml:space="preserve"> %.</w:t>
      </w:r>
    </w:p>
    <w:p w14:paraId="0A4A0C69" w14:textId="00A07C9C" w:rsid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 xml:space="preserve">Berdsarkan dari hasil analisis Matriks SWOT, maka dapat dapat diambil tahap-tahap pengambilan keputusan untuk menyusun beberapa strtegi yang telah digambarkan oleh Matriks SWOT, sehingga strategi yang muncul dapat dijadikan sebgai acuan dalam pemasaran ikan bandeng tanpa duri di Desa Pante Paku Kecamatan Jangka. </w:t>
      </w:r>
    </w:p>
    <w:p w14:paraId="27D915CF" w14:textId="77777777" w:rsidR="00A4137B" w:rsidRPr="00541954" w:rsidRDefault="00A4137B" w:rsidP="00541954">
      <w:pPr>
        <w:autoSpaceDE w:val="0"/>
        <w:autoSpaceDN w:val="0"/>
        <w:adjustRightInd w:val="0"/>
        <w:ind w:firstLine="284"/>
        <w:rPr>
          <w:rFonts w:ascii="Garamond" w:hAnsi="Garamond"/>
          <w:bCs/>
          <w:color w:val="000000"/>
          <w:szCs w:val="24"/>
        </w:rPr>
      </w:pPr>
    </w:p>
    <w:p w14:paraId="55CAC207"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NBD = ND x BF</w:t>
      </w:r>
    </w:p>
    <w:p w14:paraId="5E8274FC"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Diagram posisi kekuatan organisasi total nilai bobot (TNB) dari:</w:t>
      </w:r>
    </w:p>
    <w:p w14:paraId="4DCEDDB5"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Kekuatan (</w:t>
      </w:r>
      <w:r w:rsidRPr="00482F86">
        <w:rPr>
          <w:rFonts w:ascii="Garamond" w:hAnsi="Garamond"/>
          <w:bCs/>
          <w:i/>
          <w:color w:val="000000"/>
          <w:sz w:val="20"/>
          <w:szCs w:val="20"/>
        </w:rPr>
        <w:t>Strenght</w:t>
      </w:r>
      <w:r w:rsidRPr="00482F86">
        <w:rPr>
          <w:rFonts w:ascii="Garamond" w:hAnsi="Garamond"/>
          <w:bCs/>
          <w:color w:val="000000"/>
          <w:sz w:val="20"/>
          <w:szCs w:val="20"/>
        </w:rPr>
        <w:t>)</w:t>
      </w:r>
      <w:r w:rsidRPr="00482F86">
        <w:rPr>
          <w:rFonts w:ascii="Garamond" w:hAnsi="Garamond"/>
          <w:bCs/>
          <w:color w:val="000000"/>
          <w:sz w:val="20"/>
          <w:szCs w:val="20"/>
        </w:rPr>
        <w:tab/>
        <w:t>= 6,06</w:t>
      </w:r>
    </w:p>
    <w:p w14:paraId="141C53C1"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Kelemahan (</w:t>
      </w:r>
      <w:r w:rsidRPr="00482F86">
        <w:rPr>
          <w:rFonts w:ascii="Garamond" w:hAnsi="Garamond"/>
          <w:bCs/>
          <w:i/>
          <w:color w:val="000000"/>
          <w:sz w:val="20"/>
          <w:szCs w:val="20"/>
        </w:rPr>
        <w:t>Weakness</w:t>
      </w:r>
      <w:r w:rsidRPr="00482F86">
        <w:rPr>
          <w:rFonts w:ascii="Garamond" w:hAnsi="Garamond"/>
          <w:bCs/>
          <w:color w:val="000000"/>
          <w:sz w:val="20"/>
          <w:szCs w:val="20"/>
        </w:rPr>
        <w:t>)</w:t>
      </w:r>
      <w:r w:rsidRPr="00482F86">
        <w:rPr>
          <w:rFonts w:ascii="Garamond" w:hAnsi="Garamond"/>
          <w:bCs/>
          <w:color w:val="000000"/>
          <w:sz w:val="20"/>
          <w:szCs w:val="20"/>
        </w:rPr>
        <w:tab/>
        <w:t>= 5,97</w:t>
      </w:r>
    </w:p>
    <w:p w14:paraId="1DC5D547"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Peluang (</w:t>
      </w:r>
      <w:r w:rsidRPr="00482F86">
        <w:rPr>
          <w:rFonts w:ascii="Garamond" w:hAnsi="Garamond"/>
          <w:bCs/>
          <w:i/>
          <w:color w:val="000000"/>
          <w:sz w:val="20"/>
          <w:szCs w:val="20"/>
        </w:rPr>
        <w:t>Opportunity</w:t>
      </w:r>
      <w:r w:rsidRPr="00482F86">
        <w:rPr>
          <w:rFonts w:ascii="Garamond" w:hAnsi="Garamond"/>
          <w:bCs/>
          <w:color w:val="000000"/>
          <w:sz w:val="20"/>
          <w:szCs w:val="20"/>
        </w:rPr>
        <w:t>)</w:t>
      </w:r>
      <w:r w:rsidRPr="00482F86">
        <w:rPr>
          <w:rFonts w:ascii="Garamond" w:hAnsi="Garamond"/>
          <w:bCs/>
          <w:color w:val="000000"/>
          <w:sz w:val="20"/>
          <w:szCs w:val="20"/>
        </w:rPr>
        <w:tab/>
        <w:t>= 8,48</w:t>
      </w:r>
    </w:p>
    <w:p w14:paraId="4993C72E"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Ancaman (</w:t>
      </w:r>
      <w:r w:rsidRPr="00482F86">
        <w:rPr>
          <w:rFonts w:ascii="Garamond" w:hAnsi="Garamond"/>
          <w:bCs/>
          <w:i/>
          <w:color w:val="000000"/>
          <w:sz w:val="20"/>
          <w:szCs w:val="20"/>
        </w:rPr>
        <w:t>Treat</w:t>
      </w:r>
      <w:r w:rsidRPr="00482F86">
        <w:rPr>
          <w:rFonts w:ascii="Garamond" w:hAnsi="Garamond"/>
          <w:bCs/>
          <w:color w:val="000000"/>
          <w:sz w:val="20"/>
          <w:szCs w:val="20"/>
        </w:rPr>
        <w:t>)</w:t>
      </w:r>
      <w:r w:rsidRPr="00482F86">
        <w:rPr>
          <w:rFonts w:ascii="Garamond" w:hAnsi="Garamond"/>
          <w:bCs/>
          <w:color w:val="000000"/>
          <w:sz w:val="20"/>
          <w:szCs w:val="20"/>
        </w:rPr>
        <w:tab/>
        <w:t>= 6,23</w:t>
      </w:r>
    </w:p>
    <w:p w14:paraId="465AF04C" w14:textId="77777777" w:rsidR="00482F86" w:rsidRDefault="00482F86" w:rsidP="00541954">
      <w:pPr>
        <w:autoSpaceDE w:val="0"/>
        <w:autoSpaceDN w:val="0"/>
        <w:adjustRightInd w:val="0"/>
        <w:ind w:firstLine="284"/>
        <w:rPr>
          <w:rFonts w:ascii="Garamond" w:hAnsi="Garamond"/>
          <w:bCs/>
          <w:color w:val="000000"/>
          <w:szCs w:val="24"/>
        </w:rPr>
      </w:pPr>
    </w:p>
    <w:p w14:paraId="454D0701" w14:textId="2A0614DB"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Kekuatan ada pada diagram I, dimana usaha menghadapi peluang pasar yang sangat besar, tetapi di lain pihak ia menghadapi beberapa kendala/kelemahan internal. Fokus strtegi sebuah usaha ini adalah memimnimalkan masalah-masalah internal usaha sehingga dapat merebut peluang pasar yang lebih baik (</w:t>
      </w:r>
      <w:r w:rsidRPr="00541954">
        <w:rPr>
          <w:rFonts w:ascii="Garamond" w:hAnsi="Garamond"/>
          <w:bCs/>
          <w:i/>
          <w:color w:val="000000"/>
          <w:szCs w:val="24"/>
        </w:rPr>
        <w:t>turn arround strateg</w:t>
      </w:r>
      <w:r w:rsidRPr="00541954">
        <w:rPr>
          <w:rFonts w:ascii="Garamond" w:hAnsi="Garamond"/>
          <w:bCs/>
          <w:color w:val="000000"/>
          <w:szCs w:val="24"/>
        </w:rPr>
        <w:t>y).</w:t>
      </w:r>
    </w:p>
    <w:p w14:paraId="37127C4B"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Untuk menentukan strategi pemasaran Ikan Bandeng Tanpa Duri di Desa Pante Paku Kecamatan Jangka Kabupaten Bireuen dapat dilihat pemetaan faktor internal dan eksternal pada grafik berikut:</w:t>
      </w:r>
    </w:p>
    <w:p w14:paraId="5B37154C"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noProof/>
          <w:color w:val="000000"/>
          <w:szCs w:val="24"/>
        </w:rPr>
        <w:drawing>
          <wp:inline distT="0" distB="0" distL="0" distR="0" wp14:anchorId="3D568B7D" wp14:editId="5B44952B">
            <wp:extent cx="3495047" cy="2419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4622" cy="2425978"/>
                    </a:xfrm>
                    <a:prstGeom prst="rect">
                      <a:avLst/>
                    </a:prstGeom>
                    <a:noFill/>
                    <a:ln>
                      <a:noFill/>
                    </a:ln>
                  </pic:spPr>
                </pic:pic>
              </a:graphicData>
            </a:graphic>
          </wp:inline>
        </w:drawing>
      </w:r>
    </w:p>
    <w:p w14:paraId="6B38EC75" w14:textId="77777777" w:rsidR="00541954" w:rsidRPr="00541954" w:rsidRDefault="00541954" w:rsidP="00541954">
      <w:pPr>
        <w:autoSpaceDE w:val="0"/>
        <w:autoSpaceDN w:val="0"/>
        <w:adjustRightInd w:val="0"/>
        <w:ind w:firstLine="284"/>
        <w:rPr>
          <w:rFonts w:ascii="Garamond" w:hAnsi="Garamond"/>
          <w:bCs/>
          <w:color w:val="000000"/>
          <w:szCs w:val="24"/>
        </w:rPr>
      </w:pPr>
    </w:p>
    <w:p w14:paraId="01D43B45" w14:textId="77777777"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Berdasarkan gambar grafik 2 diatas membuktikan bahwa kuadran I : merupakan situasi yang sangat menguntungkan dalam melakukan strategi pemasaran ikan bandeng tanpa duri di Desa Pante Paku Kecamatan Jangka Kabupaten Bireuen dalam menghadapi berbagai kendala/kelemahan internal dan eksternal. Pada kuadran I membuktikan bahwa kekekuatan dan peluang memiliki tingkat kemampuan usaha yang lebih tinggi.</w:t>
      </w:r>
    </w:p>
    <w:p w14:paraId="7C5FC8A5" w14:textId="4E267553" w:rsidR="00482F86" w:rsidRDefault="00482F86" w:rsidP="00482F86">
      <w:pPr>
        <w:autoSpaceDE w:val="0"/>
        <w:autoSpaceDN w:val="0"/>
        <w:adjustRightInd w:val="0"/>
        <w:ind w:firstLine="0"/>
        <w:rPr>
          <w:rFonts w:ascii="Garamond" w:hAnsi="Garamond"/>
          <w:bCs/>
          <w:color w:val="000000"/>
          <w:szCs w:val="24"/>
        </w:rPr>
      </w:pPr>
    </w:p>
    <w:p w14:paraId="346FCF4D" w14:textId="40708C8C" w:rsidR="00A4137B" w:rsidRDefault="00A4137B" w:rsidP="00482F86">
      <w:pPr>
        <w:autoSpaceDE w:val="0"/>
        <w:autoSpaceDN w:val="0"/>
        <w:adjustRightInd w:val="0"/>
        <w:ind w:firstLine="0"/>
        <w:rPr>
          <w:rFonts w:ascii="Garamond" w:hAnsi="Garamond"/>
          <w:bCs/>
          <w:color w:val="000000"/>
          <w:szCs w:val="24"/>
        </w:rPr>
      </w:pPr>
    </w:p>
    <w:p w14:paraId="38CCACF4" w14:textId="77777777" w:rsidR="00A4137B" w:rsidRDefault="00A4137B" w:rsidP="00482F86">
      <w:pPr>
        <w:autoSpaceDE w:val="0"/>
        <w:autoSpaceDN w:val="0"/>
        <w:adjustRightInd w:val="0"/>
        <w:ind w:firstLine="0"/>
        <w:rPr>
          <w:rFonts w:ascii="Garamond" w:hAnsi="Garamond"/>
          <w:bCs/>
          <w:color w:val="000000"/>
          <w:szCs w:val="24"/>
        </w:rPr>
      </w:pPr>
    </w:p>
    <w:p w14:paraId="019DE1A4" w14:textId="29C16C2D" w:rsidR="00541954" w:rsidRPr="00541954" w:rsidRDefault="00541954" w:rsidP="00482F86">
      <w:pPr>
        <w:autoSpaceDE w:val="0"/>
        <w:autoSpaceDN w:val="0"/>
        <w:adjustRightInd w:val="0"/>
        <w:ind w:firstLine="0"/>
        <w:rPr>
          <w:rFonts w:ascii="Garamond" w:hAnsi="Garamond"/>
          <w:bCs/>
          <w:color w:val="000000"/>
          <w:szCs w:val="24"/>
        </w:rPr>
      </w:pPr>
      <w:r w:rsidRPr="00541954">
        <w:rPr>
          <w:rFonts w:ascii="Garamond" w:hAnsi="Garamond"/>
          <w:b/>
          <w:bCs/>
          <w:color w:val="000000"/>
          <w:szCs w:val="24"/>
        </w:rPr>
        <w:t>Analisis SWOT yang Menggunakan Matriks SWOT</w:t>
      </w:r>
    </w:p>
    <w:p w14:paraId="20E6027C" w14:textId="01A15B08"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Setelah dilihat dari beberapa poin analisis SWOT maka dapat dilihat pada tabel 4 Analisis SWOT yaitu:</w:t>
      </w:r>
    </w:p>
    <w:p w14:paraId="261E0ADA" w14:textId="77777777" w:rsidR="00B047FA" w:rsidRDefault="00B047FA" w:rsidP="00541954">
      <w:pPr>
        <w:autoSpaceDE w:val="0"/>
        <w:autoSpaceDN w:val="0"/>
        <w:adjustRightInd w:val="0"/>
        <w:ind w:firstLine="284"/>
        <w:rPr>
          <w:rFonts w:ascii="Garamond" w:hAnsi="Garamond"/>
          <w:bCs/>
          <w:color w:val="000000"/>
          <w:szCs w:val="24"/>
        </w:rPr>
        <w:sectPr w:rsidR="00B047FA" w:rsidSect="00407B11">
          <w:type w:val="continuous"/>
          <w:pgSz w:w="11906" w:h="16838"/>
          <w:pgMar w:top="799" w:right="1134" w:bottom="722" w:left="1134" w:header="522" w:footer="41" w:gutter="0"/>
          <w:pgNumType w:start="135"/>
          <w:cols w:num="2" w:space="284"/>
          <w:docGrid w:linePitch="360"/>
        </w:sectPr>
      </w:pPr>
    </w:p>
    <w:p w14:paraId="4979A150" w14:textId="77777777" w:rsidR="00482F86" w:rsidRDefault="00482F86" w:rsidP="00541954">
      <w:pPr>
        <w:autoSpaceDE w:val="0"/>
        <w:autoSpaceDN w:val="0"/>
        <w:adjustRightInd w:val="0"/>
        <w:ind w:firstLine="284"/>
        <w:rPr>
          <w:rFonts w:ascii="Garamond" w:hAnsi="Garamond"/>
          <w:bCs/>
          <w:color w:val="000000"/>
          <w:sz w:val="20"/>
          <w:szCs w:val="20"/>
        </w:rPr>
      </w:pPr>
    </w:p>
    <w:p w14:paraId="32FA017A" w14:textId="262DE36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Tabel 6. Analisis SWOT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119"/>
        <w:gridCol w:w="2977"/>
      </w:tblGrid>
      <w:tr w:rsidR="00541954" w:rsidRPr="00482F86" w14:paraId="0D40A5F0" w14:textId="77777777" w:rsidTr="00482F86">
        <w:trPr>
          <w:trHeight w:val="20"/>
        </w:trPr>
        <w:tc>
          <w:tcPr>
            <w:tcW w:w="2943" w:type="dxa"/>
            <w:vMerge w:val="restart"/>
            <w:tcBorders>
              <w:tl2br w:val="single" w:sz="4" w:space="0" w:color="auto"/>
            </w:tcBorders>
          </w:tcPr>
          <w:p w14:paraId="3C176DAA" w14:textId="77777777" w:rsidR="00541954" w:rsidRPr="00482F86" w:rsidRDefault="00541954" w:rsidP="00541954">
            <w:pPr>
              <w:autoSpaceDE w:val="0"/>
              <w:autoSpaceDN w:val="0"/>
              <w:adjustRightInd w:val="0"/>
              <w:ind w:firstLine="284"/>
              <w:rPr>
                <w:rFonts w:ascii="Garamond" w:hAnsi="Garamond"/>
                <w:bCs/>
                <w:color w:val="000000"/>
                <w:sz w:val="20"/>
                <w:szCs w:val="20"/>
              </w:rPr>
            </w:pPr>
          </w:p>
          <w:p w14:paraId="69D6E7C3"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 xml:space="preserve">            Faktor Internal</w:t>
            </w:r>
          </w:p>
          <w:p w14:paraId="748613A1" w14:textId="77777777" w:rsidR="00541954" w:rsidRPr="00482F86" w:rsidRDefault="00541954" w:rsidP="00541954">
            <w:pPr>
              <w:autoSpaceDE w:val="0"/>
              <w:autoSpaceDN w:val="0"/>
              <w:adjustRightInd w:val="0"/>
              <w:ind w:firstLine="284"/>
              <w:rPr>
                <w:rFonts w:ascii="Garamond" w:hAnsi="Garamond"/>
                <w:bCs/>
                <w:color w:val="000000"/>
                <w:sz w:val="20"/>
                <w:szCs w:val="20"/>
              </w:rPr>
            </w:pPr>
          </w:p>
          <w:p w14:paraId="56AC07FD" w14:textId="77777777" w:rsidR="00541954" w:rsidRPr="00482F86" w:rsidRDefault="00541954" w:rsidP="00541954">
            <w:pPr>
              <w:autoSpaceDE w:val="0"/>
              <w:autoSpaceDN w:val="0"/>
              <w:adjustRightInd w:val="0"/>
              <w:ind w:firstLine="284"/>
              <w:rPr>
                <w:rFonts w:ascii="Garamond" w:hAnsi="Garamond"/>
                <w:bCs/>
                <w:color w:val="000000"/>
                <w:sz w:val="20"/>
                <w:szCs w:val="20"/>
              </w:rPr>
            </w:pPr>
          </w:p>
          <w:p w14:paraId="20BB6288" w14:textId="77777777" w:rsidR="00541954" w:rsidRPr="00482F86" w:rsidRDefault="00541954" w:rsidP="00541954">
            <w:pPr>
              <w:autoSpaceDE w:val="0"/>
              <w:autoSpaceDN w:val="0"/>
              <w:adjustRightInd w:val="0"/>
              <w:ind w:firstLine="284"/>
              <w:rPr>
                <w:rFonts w:ascii="Garamond" w:hAnsi="Garamond"/>
                <w:bCs/>
                <w:color w:val="000000"/>
                <w:sz w:val="20"/>
                <w:szCs w:val="20"/>
              </w:rPr>
            </w:pPr>
          </w:p>
          <w:p w14:paraId="4FBFCB47" w14:textId="77777777" w:rsidR="00541954" w:rsidRPr="00482F86" w:rsidRDefault="00541954" w:rsidP="00541954">
            <w:pPr>
              <w:autoSpaceDE w:val="0"/>
              <w:autoSpaceDN w:val="0"/>
              <w:adjustRightInd w:val="0"/>
              <w:ind w:firstLine="284"/>
              <w:rPr>
                <w:rFonts w:ascii="Garamond" w:hAnsi="Garamond"/>
                <w:bCs/>
                <w:color w:val="000000"/>
                <w:sz w:val="20"/>
                <w:szCs w:val="20"/>
              </w:rPr>
            </w:pPr>
          </w:p>
          <w:p w14:paraId="0BE654C3" w14:textId="77777777" w:rsidR="00541954" w:rsidRPr="00482F86" w:rsidRDefault="00541954" w:rsidP="00541954">
            <w:pPr>
              <w:autoSpaceDE w:val="0"/>
              <w:autoSpaceDN w:val="0"/>
              <w:adjustRightInd w:val="0"/>
              <w:ind w:firstLine="284"/>
              <w:rPr>
                <w:rFonts w:ascii="Garamond" w:hAnsi="Garamond"/>
                <w:bCs/>
                <w:color w:val="000000"/>
                <w:sz w:val="20"/>
                <w:szCs w:val="20"/>
              </w:rPr>
            </w:pPr>
          </w:p>
          <w:p w14:paraId="1E4E7AE2" w14:textId="77777777" w:rsidR="00541954" w:rsidRPr="00482F86" w:rsidRDefault="00541954" w:rsidP="00541954">
            <w:pPr>
              <w:autoSpaceDE w:val="0"/>
              <w:autoSpaceDN w:val="0"/>
              <w:adjustRightInd w:val="0"/>
              <w:ind w:firstLine="284"/>
              <w:rPr>
                <w:rFonts w:ascii="Garamond" w:hAnsi="Garamond"/>
                <w:bCs/>
                <w:color w:val="000000"/>
                <w:sz w:val="20"/>
                <w:szCs w:val="20"/>
              </w:rPr>
            </w:pPr>
          </w:p>
          <w:p w14:paraId="43CCF2DD" w14:textId="77777777" w:rsidR="00541954" w:rsidRPr="00482F86" w:rsidRDefault="00541954" w:rsidP="00541954">
            <w:pPr>
              <w:autoSpaceDE w:val="0"/>
              <w:autoSpaceDN w:val="0"/>
              <w:adjustRightInd w:val="0"/>
              <w:ind w:firstLine="284"/>
              <w:rPr>
                <w:rFonts w:ascii="Garamond" w:hAnsi="Garamond"/>
                <w:bCs/>
                <w:color w:val="000000"/>
                <w:sz w:val="20"/>
                <w:szCs w:val="20"/>
              </w:rPr>
            </w:pPr>
          </w:p>
          <w:p w14:paraId="288DDC0F"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 xml:space="preserve">        Faktor Eksternal</w:t>
            </w:r>
          </w:p>
        </w:tc>
        <w:tc>
          <w:tcPr>
            <w:tcW w:w="3119" w:type="dxa"/>
            <w:tcBorders>
              <w:bottom w:val="single" w:sz="4" w:space="0" w:color="auto"/>
            </w:tcBorders>
          </w:tcPr>
          <w:p w14:paraId="653FE1C5"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(S) Strength</w:t>
            </w:r>
          </w:p>
          <w:p w14:paraId="5EC536DB"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(Kekuatan)</w:t>
            </w:r>
          </w:p>
        </w:tc>
        <w:tc>
          <w:tcPr>
            <w:tcW w:w="2977" w:type="dxa"/>
            <w:tcBorders>
              <w:bottom w:val="single" w:sz="4" w:space="0" w:color="auto"/>
            </w:tcBorders>
          </w:tcPr>
          <w:p w14:paraId="4ED645CD"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(W) Weaknes (Kelemahan)</w:t>
            </w:r>
          </w:p>
        </w:tc>
      </w:tr>
      <w:tr w:rsidR="00541954" w:rsidRPr="00482F86" w14:paraId="4C7F1743" w14:textId="77777777" w:rsidTr="00482F86">
        <w:trPr>
          <w:trHeight w:val="20"/>
        </w:trPr>
        <w:tc>
          <w:tcPr>
            <w:tcW w:w="2943" w:type="dxa"/>
            <w:vMerge/>
          </w:tcPr>
          <w:p w14:paraId="042AA136" w14:textId="77777777" w:rsidR="00541954" w:rsidRPr="00482F86" w:rsidRDefault="00541954" w:rsidP="00541954">
            <w:pPr>
              <w:autoSpaceDE w:val="0"/>
              <w:autoSpaceDN w:val="0"/>
              <w:adjustRightInd w:val="0"/>
              <w:ind w:firstLine="284"/>
              <w:rPr>
                <w:rFonts w:ascii="Garamond" w:hAnsi="Garamond"/>
                <w:bCs/>
                <w:color w:val="000000"/>
                <w:sz w:val="20"/>
                <w:szCs w:val="20"/>
              </w:rPr>
            </w:pPr>
          </w:p>
        </w:tc>
        <w:tc>
          <w:tcPr>
            <w:tcW w:w="3119" w:type="dxa"/>
            <w:tcBorders>
              <w:top w:val="single" w:sz="4" w:space="0" w:color="auto"/>
            </w:tcBorders>
          </w:tcPr>
          <w:p w14:paraId="727750DB" w14:textId="77777777" w:rsidR="00541954" w:rsidRPr="00482F86" w:rsidRDefault="00541954" w:rsidP="00541954">
            <w:pPr>
              <w:numPr>
                <w:ilvl w:val="0"/>
                <w:numId w:val="31"/>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Produk satu-satunya di dalam daerah</w:t>
            </w:r>
          </w:p>
          <w:p w14:paraId="6665E342" w14:textId="77777777" w:rsidR="00541954" w:rsidRPr="00482F86" w:rsidRDefault="00541954" w:rsidP="00541954">
            <w:pPr>
              <w:numPr>
                <w:ilvl w:val="0"/>
                <w:numId w:val="31"/>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Memiliki komunikasi yang baik dengan karyawan</w:t>
            </w:r>
          </w:p>
          <w:p w14:paraId="6DCC44FF" w14:textId="77777777" w:rsidR="00541954" w:rsidRPr="00482F86" w:rsidRDefault="00541954" w:rsidP="00541954">
            <w:pPr>
              <w:numPr>
                <w:ilvl w:val="0"/>
                <w:numId w:val="31"/>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Kualitas produk yang baik</w:t>
            </w:r>
          </w:p>
          <w:p w14:paraId="507FEBAA" w14:textId="77777777" w:rsidR="00541954" w:rsidRPr="00482F86" w:rsidRDefault="00541954" w:rsidP="00541954">
            <w:pPr>
              <w:numPr>
                <w:ilvl w:val="0"/>
                <w:numId w:val="31"/>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Harga terjangkau</w:t>
            </w:r>
          </w:p>
        </w:tc>
        <w:tc>
          <w:tcPr>
            <w:tcW w:w="2977" w:type="dxa"/>
            <w:tcBorders>
              <w:top w:val="single" w:sz="4" w:space="0" w:color="auto"/>
            </w:tcBorders>
          </w:tcPr>
          <w:p w14:paraId="5680AA81" w14:textId="77777777" w:rsidR="00541954" w:rsidRPr="00482F86" w:rsidRDefault="00541954" w:rsidP="00541954">
            <w:pPr>
              <w:numPr>
                <w:ilvl w:val="0"/>
                <w:numId w:val="32"/>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Produk tidak tahan lama</w:t>
            </w:r>
          </w:p>
          <w:p w14:paraId="2119F739" w14:textId="77777777" w:rsidR="00541954" w:rsidRPr="00482F86" w:rsidRDefault="00541954" w:rsidP="00541954">
            <w:pPr>
              <w:numPr>
                <w:ilvl w:val="0"/>
                <w:numId w:val="32"/>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Pengiriman lewat batas/tidak tepat waktu</w:t>
            </w:r>
          </w:p>
          <w:p w14:paraId="7C2E0FCF" w14:textId="77777777" w:rsidR="00541954" w:rsidRPr="00482F86" w:rsidRDefault="00541954" w:rsidP="00541954">
            <w:pPr>
              <w:numPr>
                <w:ilvl w:val="0"/>
                <w:numId w:val="32"/>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Kurang promosi</w:t>
            </w:r>
          </w:p>
          <w:p w14:paraId="0E216AB1" w14:textId="77777777" w:rsidR="00541954" w:rsidRPr="00482F86" w:rsidRDefault="00541954" w:rsidP="00541954">
            <w:pPr>
              <w:numPr>
                <w:ilvl w:val="0"/>
                <w:numId w:val="32"/>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Manajemen sederhana</w:t>
            </w:r>
          </w:p>
          <w:p w14:paraId="3306D0C2" w14:textId="77777777" w:rsidR="00541954" w:rsidRPr="00482F86" w:rsidRDefault="00541954" w:rsidP="00541954">
            <w:pPr>
              <w:autoSpaceDE w:val="0"/>
              <w:autoSpaceDN w:val="0"/>
              <w:adjustRightInd w:val="0"/>
              <w:ind w:firstLine="284"/>
              <w:rPr>
                <w:rFonts w:ascii="Garamond" w:hAnsi="Garamond"/>
                <w:bCs/>
                <w:color w:val="000000"/>
                <w:sz w:val="20"/>
                <w:szCs w:val="20"/>
              </w:rPr>
            </w:pPr>
          </w:p>
          <w:p w14:paraId="27836EC1" w14:textId="77777777" w:rsidR="00541954" w:rsidRPr="00482F86" w:rsidRDefault="00541954" w:rsidP="00541954">
            <w:pPr>
              <w:autoSpaceDE w:val="0"/>
              <w:autoSpaceDN w:val="0"/>
              <w:adjustRightInd w:val="0"/>
              <w:ind w:firstLine="284"/>
              <w:rPr>
                <w:rFonts w:ascii="Garamond" w:hAnsi="Garamond"/>
                <w:bCs/>
                <w:color w:val="000000"/>
                <w:sz w:val="20"/>
                <w:szCs w:val="20"/>
              </w:rPr>
            </w:pPr>
          </w:p>
          <w:p w14:paraId="783CB881" w14:textId="77777777" w:rsidR="00541954" w:rsidRPr="00482F86" w:rsidRDefault="00541954" w:rsidP="00541954">
            <w:pPr>
              <w:autoSpaceDE w:val="0"/>
              <w:autoSpaceDN w:val="0"/>
              <w:adjustRightInd w:val="0"/>
              <w:ind w:firstLine="284"/>
              <w:rPr>
                <w:rFonts w:ascii="Garamond" w:hAnsi="Garamond"/>
                <w:bCs/>
                <w:color w:val="000000"/>
                <w:sz w:val="20"/>
                <w:szCs w:val="20"/>
              </w:rPr>
            </w:pPr>
          </w:p>
        </w:tc>
      </w:tr>
      <w:tr w:rsidR="00541954" w:rsidRPr="00482F86" w14:paraId="79152032" w14:textId="77777777" w:rsidTr="00482F86">
        <w:trPr>
          <w:trHeight w:val="20"/>
        </w:trPr>
        <w:tc>
          <w:tcPr>
            <w:tcW w:w="2943" w:type="dxa"/>
            <w:tcBorders>
              <w:left w:val="single" w:sz="4" w:space="0" w:color="auto"/>
              <w:bottom w:val="single" w:sz="4" w:space="0" w:color="auto"/>
            </w:tcBorders>
          </w:tcPr>
          <w:p w14:paraId="42AC3C7B"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(O)  Opportunity (Peluang)</w:t>
            </w:r>
          </w:p>
        </w:tc>
        <w:tc>
          <w:tcPr>
            <w:tcW w:w="3119" w:type="dxa"/>
            <w:tcBorders>
              <w:bottom w:val="single" w:sz="4" w:space="0" w:color="auto"/>
            </w:tcBorders>
          </w:tcPr>
          <w:p w14:paraId="64991E09"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Strategi SO</w:t>
            </w:r>
          </w:p>
        </w:tc>
        <w:tc>
          <w:tcPr>
            <w:tcW w:w="2977" w:type="dxa"/>
            <w:tcBorders>
              <w:bottom w:val="single" w:sz="4" w:space="0" w:color="auto"/>
            </w:tcBorders>
          </w:tcPr>
          <w:p w14:paraId="612239ED"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Strategi WO</w:t>
            </w:r>
          </w:p>
        </w:tc>
      </w:tr>
      <w:tr w:rsidR="00541954" w:rsidRPr="00482F86" w14:paraId="0B3A7C1E" w14:textId="77777777" w:rsidTr="00482F86">
        <w:trPr>
          <w:trHeight w:val="20"/>
        </w:trPr>
        <w:tc>
          <w:tcPr>
            <w:tcW w:w="2943" w:type="dxa"/>
            <w:tcBorders>
              <w:top w:val="single" w:sz="4" w:space="0" w:color="auto"/>
              <w:left w:val="single" w:sz="4" w:space="0" w:color="auto"/>
            </w:tcBorders>
          </w:tcPr>
          <w:p w14:paraId="3A811BF8" w14:textId="77777777" w:rsidR="00541954" w:rsidRPr="00482F86" w:rsidRDefault="00541954" w:rsidP="00541954">
            <w:pPr>
              <w:numPr>
                <w:ilvl w:val="0"/>
                <w:numId w:val="33"/>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Produksi terus menerus</w:t>
            </w:r>
          </w:p>
          <w:p w14:paraId="061AD20A" w14:textId="77777777" w:rsidR="00541954" w:rsidRPr="00482F86" w:rsidRDefault="00541954" w:rsidP="00541954">
            <w:pPr>
              <w:numPr>
                <w:ilvl w:val="0"/>
                <w:numId w:val="33"/>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Bahan baku tersedia di dalam daerah</w:t>
            </w:r>
          </w:p>
          <w:p w14:paraId="4DF86E0C" w14:textId="77777777" w:rsidR="00541954" w:rsidRPr="00482F86" w:rsidRDefault="00541954" w:rsidP="00541954">
            <w:pPr>
              <w:numPr>
                <w:ilvl w:val="0"/>
                <w:numId w:val="33"/>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Minat pemesan tinggi</w:t>
            </w:r>
          </w:p>
          <w:p w14:paraId="4EA2A6D6" w14:textId="77777777" w:rsidR="00541954" w:rsidRPr="00482F86" w:rsidRDefault="00541954" w:rsidP="00541954">
            <w:pPr>
              <w:numPr>
                <w:ilvl w:val="0"/>
                <w:numId w:val="33"/>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Tidak ada saingan di dalam daerah</w:t>
            </w:r>
          </w:p>
          <w:p w14:paraId="50E74FD6" w14:textId="77777777" w:rsidR="00541954" w:rsidRPr="00482F86" w:rsidRDefault="00541954" w:rsidP="00541954">
            <w:pPr>
              <w:numPr>
                <w:ilvl w:val="0"/>
                <w:numId w:val="33"/>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Biaya pemasaran tidak besar</w:t>
            </w:r>
          </w:p>
          <w:p w14:paraId="54EE9464" w14:textId="77777777" w:rsidR="00541954" w:rsidRPr="00482F86" w:rsidRDefault="00541954" w:rsidP="00541954">
            <w:pPr>
              <w:numPr>
                <w:ilvl w:val="0"/>
                <w:numId w:val="33"/>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Pasar masih terbuka lebar</w:t>
            </w:r>
          </w:p>
          <w:p w14:paraId="5FBF9D63" w14:textId="77777777" w:rsidR="00541954" w:rsidRPr="00482F86" w:rsidRDefault="00541954" w:rsidP="00541954">
            <w:pPr>
              <w:autoSpaceDE w:val="0"/>
              <w:autoSpaceDN w:val="0"/>
              <w:adjustRightInd w:val="0"/>
              <w:ind w:firstLine="284"/>
              <w:rPr>
                <w:rFonts w:ascii="Garamond" w:hAnsi="Garamond"/>
                <w:bCs/>
                <w:color w:val="000000"/>
                <w:sz w:val="20"/>
                <w:szCs w:val="20"/>
              </w:rPr>
            </w:pPr>
          </w:p>
        </w:tc>
        <w:tc>
          <w:tcPr>
            <w:tcW w:w="3119" w:type="dxa"/>
            <w:tcBorders>
              <w:top w:val="single" w:sz="4" w:space="0" w:color="auto"/>
            </w:tcBorders>
          </w:tcPr>
          <w:p w14:paraId="5505CFBB" w14:textId="77777777" w:rsidR="00541954" w:rsidRPr="00482F86" w:rsidRDefault="00541954" w:rsidP="00541954">
            <w:pPr>
              <w:numPr>
                <w:ilvl w:val="0"/>
                <w:numId w:val="35"/>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Menjaga kualitas produk yang baik sehingga produksi dapat dilakukan terus-menerus (O4,S1)</w:t>
            </w:r>
          </w:p>
          <w:p w14:paraId="5AFF20EF" w14:textId="77777777" w:rsidR="00541954" w:rsidRPr="00482F86" w:rsidRDefault="00541954" w:rsidP="00541954">
            <w:pPr>
              <w:numPr>
                <w:ilvl w:val="0"/>
                <w:numId w:val="35"/>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Tenaga kerja dapat diandalkan sehingga produksi dapat dilakukan terus sesuai dengan jumlah permintaan (S2,S3,O2,O4)</w:t>
            </w:r>
          </w:p>
          <w:p w14:paraId="089F4F2A" w14:textId="77777777" w:rsidR="00541954" w:rsidRPr="00482F86" w:rsidRDefault="00541954" w:rsidP="00541954">
            <w:pPr>
              <w:numPr>
                <w:ilvl w:val="0"/>
                <w:numId w:val="35"/>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Menjaga kualitas produk yang baik supaya pelanggang puas terhadap produk yang diterima (S4,O4)</w:t>
            </w:r>
          </w:p>
          <w:p w14:paraId="62ACA5AB" w14:textId="77777777" w:rsidR="00541954" w:rsidRPr="00482F86" w:rsidRDefault="00541954" w:rsidP="00541954">
            <w:pPr>
              <w:numPr>
                <w:ilvl w:val="0"/>
                <w:numId w:val="35"/>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Menciptakan harga yang standar sesuai dengan permintaan pasar dan konsumen (S4,O7)</w:t>
            </w:r>
          </w:p>
        </w:tc>
        <w:tc>
          <w:tcPr>
            <w:tcW w:w="2977" w:type="dxa"/>
            <w:tcBorders>
              <w:top w:val="single" w:sz="4" w:space="0" w:color="auto"/>
            </w:tcBorders>
          </w:tcPr>
          <w:p w14:paraId="145C7FCB" w14:textId="77777777" w:rsidR="00541954" w:rsidRPr="00482F86" w:rsidRDefault="00541954" w:rsidP="00541954">
            <w:pPr>
              <w:numPr>
                <w:ilvl w:val="0"/>
                <w:numId w:val="36"/>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Menyediakan mesin listrik untuk mengantispasi pemadaman listrik disaat usaha sedang terus-menerus memproduksi (W2O2)</w:t>
            </w:r>
          </w:p>
          <w:p w14:paraId="3B9F4D16" w14:textId="77777777" w:rsidR="00541954" w:rsidRPr="00482F86" w:rsidRDefault="00541954" w:rsidP="00541954">
            <w:pPr>
              <w:numPr>
                <w:ilvl w:val="0"/>
                <w:numId w:val="36"/>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Meningkatkan kualitas produk dan tahan lama supaya minat konsumen semakin tinggi (W1,O3)</w:t>
            </w:r>
          </w:p>
          <w:p w14:paraId="695D23A0" w14:textId="77777777" w:rsidR="00541954" w:rsidRPr="00482F86" w:rsidRDefault="00541954" w:rsidP="00541954">
            <w:pPr>
              <w:numPr>
                <w:ilvl w:val="0"/>
                <w:numId w:val="36"/>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Melakukan alternatif terhadap promosi produk dengan melihat prospek pasar dan pemasaran yang masih terbuka lebar (W5,O6)</w:t>
            </w:r>
          </w:p>
          <w:p w14:paraId="352C9AC6" w14:textId="77777777" w:rsidR="00541954" w:rsidRPr="00482F86" w:rsidRDefault="00541954" w:rsidP="00541954">
            <w:pPr>
              <w:numPr>
                <w:ilvl w:val="0"/>
                <w:numId w:val="36"/>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Pengiriman produk ketempat harus cepat dan tepat waktu dikarenakan biaya pemasaran yang dikeluarkan pun tidak terlalu besar (W3,O4,O6).</w:t>
            </w:r>
          </w:p>
        </w:tc>
      </w:tr>
      <w:tr w:rsidR="00541954" w:rsidRPr="00482F86" w14:paraId="24D124F0" w14:textId="77777777" w:rsidTr="00482F86">
        <w:trPr>
          <w:trHeight w:val="20"/>
        </w:trPr>
        <w:tc>
          <w:tcPr>
            <w:tcW w:w="2943" w:type="dxa"/>
            <w:tcBorders>
              <w:bottom w:val="single" w:sz="4" w:space="0" w:color="auto"/>
            </w:tcBorders>
          </w:tcPr>
          <w:p w14:paraId="5DB84ABC"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(T) Threatss (Ancaman)</w:t>
            </w:r>
          </w:p>
        </w:tc>
        <w:tc>
          <w:tcPr>
            <w:tcW w:w="3119" w:type="dxa"/>
            <w:tcBorders>
              <w:bottom w:val="single" w:sz="4" w:space="0" w:color="auto"/>
            </w:tcBorders>
          </w:tcPr>
          <w:p w14:paraId="02180536"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Strategi ST</w:t>
            </w:r>
          </w:p>
        </w:tc>
        <w:tc>
          <w:tcPr>
            <w:tcW w:w="2977" w:type="dxa"/>
            <w:tcBorders>
              <w:bottom w:val="single" w:sz="4" w:space="0" w:color="auto"/>
            </w:tcBorders>
          </w:tcPr>
          <w:p w14:paraId="6E8CA635" w14:textId="77777777" w:rsidR="00541954" w:rsidRPr="00482F86" w:rsidRDefault="00541954" w:rsidP="00541954">
            <w:pPr>
              <w:autoSpaceDE w:val="0"/>
              <w:autoSpaceDN w:val="0"/>
              <w:adjustRightInd w:val="0"/>
              <w:ind w:firstLine="284"/>
              <w:rPr>
                <w:rFonts w:ascii="Garamond" w:hAnsi="Garamond"/>
                <w:bCs/>
                <w:color w:val="000000"/>
                <w:sz w:val="20"/>
                <w:szCs w:val="20"/>
              </w:rPr>
            </w:pPr>
            <w:r w:rsidRPr="00482F86">
              <w:rPr>
                <w:rFonts w:ascii="Garamond" w:hAnsi="Garamond"/>
                <w:bCs/>
                <w:color w:val="000000"/>
                <w:sz w:val="20"/>
                <w:szCs w:val="20"/>
              </w:rPr>
              <w:t>Strategi WT</w:t>
            </w:r>
          </w:p>
        </w:tc>
      </w:tr>
      <w:tr w:rsidR="00541954" w:rsidRPr="00482F86" w14:paraId="025DCB3F" w14:textId="77777777" w:rsidTr="00482F86">
        <w:trPr>
          <w:trHeight w:val="20"/>
        </w:trPr>
        <w:tc>
          <w:tcPr>
            <w:tcW w:w="2943" w:type="dxa"/>
            <w:tcBorders>
              <w:top w:val="single" w:sz="4" w:space="0" w:color="auto"/>
              <w:bottom w:val="single" w:sz="4" w:space="0" w:color="auto"/>
            </w:tcBorders>
          </w:tcPr>
          <w:p w14:paraId="0682C1F7" w14:textId="77777777" w:rsidR="00541954" w:rsidRPr="00482F86" w:rsidRDefault="00541954" w:rsidP="00541954">
            <w:pPr>
              <w:numPr>
                <w:ilvl w:val="0"/>
                <w:numId w:val="34"/>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Kelangkaan bahan baku pada musim penghujan disertai banjir</w:t>
            </w:r>
          </w:p>
          <w:p w14:paraId="6157CBBD" w14:textId="77777777" w:rsidR="00541954" w:rsidRPr="00482F86" w:rsidRDefault="00541954" w:rsidP="00541954">
            <w:pPr>
              <w:numPr>
                <w:ilvl w:val="0"/>
                <w:numId w:val="34"/>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Tawar-menawar/ Permintaan harga yang rendah</w:t>
            </w:r>
          </w:p>
          <w:p w14:paraId="002FF58B" w14:textId="77777777" w:rsidR="00541954" w:rsidRPr="00482F86" w:rsidRDefault="00541954" w:rsidP="00541954">
            <w:pPr>
              <w:numPr>
                <w:ilvl w:val="0"/>
                <w:numId w:val="34"/>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Berubahnya selera konsumen</w:t>
            </w:r>
          </w:p>
          <w:p w14:paraId="4AEB8DD8" w14:textId="77777777" w:rsidR="00541954" w:rsidRPr="00482F86" w:rsidRDefault="00541954" w:rsidP="00541954">
            <w:pPr>
              <w:numPr>
                <w:ilvl w:val="0"/>
                <w:numId w:val="34"/>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Beralihnya pelanggan ke produk lain</w:t>
            </w:r>
          </w:p>
          <w:p w14:paraId="49AD61B9" w14:textId="77777777" w:rsidR="00541954" w:rsidRPr="00482F86" w:rsidRDefault="00541954" w:rsidP="00541954">
            <w:pPr>
              <w:numPr>
                <w:ilvl w:val="0"/>
                <w:numId w:val="34"/>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Listrik sering padam</w:t>
            </w:r>
          </w:p>
          <w:p w14:paraId="1B8ADEA9" w14:textId="77777777" w:rsidR="00541954" w:rsidRPr="00482F86" w:rsidRDefault="00541954" w:rsidP="00541954">
            <w:pPr>
              <w:autoSpaceDE w:val="0"/>
              <w:autoSpaceDN w:val="0"/>
              <w:adjustRightInd w:val="0"/>
              <w:ind w:firstLine="284"/>
              <w:rPr>
                <w:rFonts w:ascii="Garamond" w:hAnsi="Garamond"/>
                <w:bCs/>
                <w:color w:val="000000"/>
                <w:sz w:val="20"/>
                <w:szCs w:val="20"/>
              </w:rPr>
            </w:pPr>
          </w:p>
        </w:tc>
        <w:tc>
          <w:tcPr>
            <w:tcW w:w="3119" w:type="dxa"/>
            <w:tcBorders>
              <w:top w:val="single" w:sz="4" w:space="0" w:color="auto"/>
              <w:bottom w:val="single" w:sz="4" w:space="0" w:color="auto"/>
            </w:tcBorders>
          </w:tcPr>
          <w:p w14:paraId="398CB4D0" w14:textId="77777777" w:rsidR="00541954" w:rsidRPr="00482F86" w:rsidRDefault="00541954" w:rsidP="00541954">
            <w:pPr>
              <w:numPr>
                <w:ilvl w:val="0"/>
                <w:numId w:val="37"/>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Mempertahankan kualitas produk untuk mengantispasi munculnya produk yang sejenis (S1,S4,S6,T1)</w:t>
            </w:r>
          </w:p>
          <w:p w14:paraId="66016AF9" w14:textId="77777777" w:rsidR="00541954" w:rsidRPr="00482F86" w:rsidRDefault="00541954" w:rsidP="00541954">
            <w:pPr>
              <w:numPr>
                <w:ilvl w:val="0"/>
                <w:numId w:val="37"/>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Memperluas jaringan pemasaran  dan meningkatkan produksi untuk memperkecil peluang bagi pelaganggan yang beralih ke produk lain (S1,T4)</w:t>
            </w:r>
          </w:p>
          <w:p w14:paraId="5F71C35F" w14:textId="77777777" w:rsidR="00541954" w:rsidRPr="00482F86" w:rsidRDefault="00541954" w:rsidP="00541954">
            <w:pPr>
              <w:numPr>
                <w:ilvl w:val="0"/>
                <w:numId w:val="37"/>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Mempertahankan kualitas produk dan melakukan pengontrolan harga terhadap permintaan pasar dan pelanggan (S4,T2,T4)</w:t>
            </w:r>
          </w:p>
          <w:p w14:paraId="2A610973" w14:textId="77777777" w:rsidR="00541954" w:rsidRPr="00482F86" w:rsidRDefault="00541954" w:rsidP="00541954">
            <w:pPr>
              <w:numPr>
                <w:ilvl w:val="0"/>
                <w:numId w:val="37"/>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Menjaga kualitas dan mutu produk untuk mempertahankan pelangan dan mengikuti selera konsumen (S4,S6,T3,74)</w:t>
            </w:r>
          </w:p>
        </w:tc>
        <w:tc>
          <w:tcPr>
            <w:tcW w:w="2977" w:type="dxa"/>
            <w:tcBorders>
              <w:top w:val="single" w:sz="4" w:space="0" w:color="auto"/>
              <w:bottom w:val="single" w:sz="4" w:space="0" w:color="auto"/>
            </w:tcBorders>
          </w:tcPr>
          <w:p w14:paraId="67B456DE" w14:textId="77777777" w:rsidR="00541954" w:rsidRPr="00482F86" w:rsidRDefault="00541954" w:rsidP="00541954">
            <w:pPr>
              <w:numPr>
                <w:ilvl w:val="0"/>
                <w:numId w:val="38"/>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Mengantispasi terjadinya kelangkaan bahan baku dengan tujuan untuk memenuhi permintaan pasar/ persediaan produk untuk konsumen (W1,T2,T4)</w:t>
            </w:r>
          </w:p>
          <w:p w14:paraId="0C75778A" w14:textId="77777777" w:rsidR="00541954" w:rsidRPr="00482F86" w:rsidRDefault="00541954" w:rsidP="00541954">
            <w:pPr>
              <w:numPr>
                <w:ilvl w:val="0"/>
                <w:numId w:val="38"/>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Menyediakan peralatan pendukung suapaya usaha dapat memproduksi secara-terus-menerus (W2,T1,T3,T4)</w:t>
            </w:r>
          </w:p>
          <w:p w14:paraId="1177AA66" w14:textId="77777777" w:rsidR="00541954" w:rsidRPr="00482F86" w:rsidRDefault="00541954" w:rsidP="00541954">
            <w:pPr>
              <w:numPr>
                <w:ilvl w:val="0"/>
                <w:numId w:val="38"/>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Melakukan promosi secara efisien untuk mencari pelanggan dan membuka peluang pasar secara luas (W4,T2,T4)</w:t>
            </w:r>
          </w:p>
          <w:p w14:paraId="36D0C68C" w14:textId="77777777" w:rsidR="00541954" w:rsidRPr="00482F86" w:rsidRDefault="00541954" w:rsidP="00541954">
            <w:pPr>
              <w:numPr>
                <w:ilvl w:val="0"/>
                <w:numId w:val="38"/>
              </w:numPr>
              <w:autoSpaceDE w:val="0"/>
              <w:autoSpaceDN w:val="0"/>
              <w:adjustRightInd w:val="0"/>
              <w:rPr>
                <w:rFonts w:ascii="Garamond" w:hAnsi="Garamond"/>
                <w:bCs/>
                <w:color w:val="000000"/>
                <w:sz w:val="20"/>
                <w:szCs w:val="20"/>
              </w:rPr>
            </w:pPr>
            <w:r w:rsidRPr="00482F86">
              <w:rPr>
                <w:rFonts w:ascii="Garamond" w:hAnsi="Garamond"/>
                <w:bCs/>
                <w:color w:val="000000"/>
                <w:sz w:val="20"/>
                <w:szCs w:val="20"/>
              </w:rPr>
              <w:t>Meningkatkan manajemen produksi untuk meningkatkan kualitas usaha supaya usaha tetap bertahan (W5,T1)</w:t>
            </w:r>
          </w:p>
        </w:tc>
      </w:tr>
    </w:tbl>
    <w:p w14:paraId="4953C3B9" w14:textId="77777777" w:rsidR="00B047FA" w:rsidRDefault="00B047FA" w:rsidP="00482F86">
      <w:pPr>
        <w:autoSpaceDE w:val="0"/>
        <w:autoSpaceDN w:val="0"/>
        <w:adjustRightInd w:val="0"/>
        <w:ind w:firstLine="0"/>
        <w:rPr>
          <w:rFonts w:ascii="Garamond" w:hAnsi="Garamond"/>
          <w:bCs/>
          <w:color w:val="000000"/>
          <w:szCs w:val="24"/>
        </w:rPr>
        <w:sectPr w:rsidR="00B047FA" w:rsidSect="00482F86">
          <w:type w:val="continuous"/>
          <w:pgSz w:w="11906" w:h="16838"/>
          <w:pgMar w:top="799" w:right="1134" w:bottom="722" w:left="1134" w:header="522" w:footer="41" w:gutter="0"/>
          <w:pgNumType w:start="85"/>
          <w:cols w:space="284"/>
          <w:docGrid w:linePitch="360"/>
        </w:sectPr>
      </w:pPr>
    </w:p>
    <w:p w14:paraId="4818B9F4" w14:textId="5A2E568F" w:rsidR="00541954" w:rsidRPr="00541954" w:rsidRDefault="00541954" w:rsidP="00482F86">
      <w:pPr>
        <w:autoSpaceDE w:val="0"/>
        <w:autoSpaceDN w:val="0"/>
        <w:adjustRightInd w:val="0"/>
        <w:ind w:firstLine="0"/>
        <w:rPr>
          <w:rFonts w:ascii="Garamond" w:hAnsi="Garamond"/>
          <w:b/>
          <w:bCs/>
          <w:color w:val="000000"/>
          <w:szCs w:val="24"/>
        </w:rPr>
      </w:pPr>
      <w:r w:rsidRPr="00541954">
        <w:rPr>
          <w:rFonts w:ascii="Garamond" w:hAnsi="Garamond"/>
          <w:b/>
          <w:bCs/>
          <w:color w:val="000000"/>
          <w:szCs w:val="24"/>
        </w:rPr>
        <w:t>Alternatif Strategi Pemasaran</w:t>
      </w:r>
    </w:p>
    <w:p w14:paraId="77A2AF36" w14:textId="3F44174D" w:rsidR="00541954" w:rsidRPr="00541954" w:rsidRDefault="00541954" w:rsidP="00541954">
      <w:pPr>
        <w:autoSpaceDE w:val="0"/>
        <w:autoSpaceDN w:val="0"/>
        <w:adjustRightInd w:val="0"/>
        <w:ind w:firstLine="284"/>
        <w:rPr>
          <w:rFonts w:ascii="Garamond" w:hAnsi="Garamond"/>
          <w:bCs/>
          <w:color w:val="000000"/>
          <w:szCs w:val="24"/>
        </w:rPr>
      </w:pPr>
      <w:r w:rsidRPr="00541954">
        <w:rPr>
          <w:rFonts w:ascii="Garamond" w:hAnsi="Garamond"/>
          <w:bCs/>
          <w:color w:val="000000"/>
          <w:szCs w:val="24"/>
        </w:rPr>
        <w:t>Melalui hasil analisis SWOT pada usaha bandeng tanpa duri diperoleh beberapa strategi alternatif yang sesuai dengan kondisi dari usaha dan dapat digunakan untuk membantu pemasaran bandeng tanpa duri dari usaha tersebut adalah sebagai berikut :</w:t>
      </w:r>
    </w:p>
    <w:p w14:paraId="3728A833" w14:textId="77777777" w:rsidR="00541954" w:rsidRPr="00541954" w:rsidRDefault="00541954" w:rsidP="00A4137B">
      <w:pPr>
        <w:numPr>
          <w:ilvl w:val="0"/>
          <w:numId w:val="39"/>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Strategi SO, merupakan sebuah strategi yang dilakukan usaha dengan memanfaatkan kekuatan internal untuk mendapatakan keuntungan dari peluang eksternal. Strategi SO dalam tabel diatas terdiri  dari:</w:t>
      </w:r>
    </w:p>
    <w:p w14:paraId="2DC9707D" w14:textId="77777777" w:rsidR="00541954" w:rsidRPr="00541954" w:rsidRDefault="00541954" w:rsidP="00A4137B">
      <w:pPr>
        <w:numPr>
          <w:ilvl w:val="0"/>
          <w:numId w:val="40"/>
        </w:numPr>
        <w:autoSpaceDE w:val="0"/>
        <w:autoSpaceDN w:val="0"/>
        <w:adjustRightInd w:val="0"/>
        <w:ind w:left="567" w:hanging="283"/>
        <w:rPr>
          <w:rFonts w:ascii="Garamond" w:hAnsi="Garamond"/>
          <w:bCs/>
          <w:color w:val="000000"/>
          <w:szCs w:val="24"/>
        </w:rPr>
      </w:pPr>
      <w:r w:rsidRPr="00541954">
        <w:rPr>
          <w:rFonts w:ascii="Garamond" w:hAnsi="Garamond"/>
          <w:bCs/>
          <w:color w:val="000000"/>
          <w:szCs w:val="24"/>
        </w:rPr>
        <w:t>Menjaga kualitas produk yang baik sehingga produksi dapat dilakukan terus menerus : strategi ini merupakan kombinasi antara kekuatan internal usaha, yakni bahwa bandeng tanpa duri memiliki kualitas produk yang baik, dengan peluang eksternal yakni produksi dilakukan terus-menerus. Dengan menjaga kualitas produk yang baik tentunya permintaan konsumen semakin meningkat sehingga produk ikan bandeng tanpa duri dapat diproduksi secara terus-menerus dan pendapatan usaha meninggkat.</w:t>
      </w:r>
    </w:p>
    <w:p w14:paraId="23ED3B96" w14:textId="77777777" w:rsidR="00541954" w:rsidRPr="00541954" w:rsidRDefault="00541954" w:rsidP="00A4137B">
      <w:pPr>
        <w:numPr>
          <w:ilvl w:val="0"/>
          <w:numId w:val="40"/>
        </w:numPr>
        <w:autoSpaceDE w:val="0"/>
        <w:autoSpaceDN w:val="0"/>
        <w:adjustRightInd w:val="0"/>
        <w:ind w:left="567" w:hanging="283"/>
        <w:rPr>
          <w:rFonts w:ascii="Garamond" w:hAnsi="Garamond"/>
          <w:bCs/>
          <w:color w:val="000000"/>
          <w:szCs w:val="24"/>
        </w:rPr>
      </w:pPr>
      <w:r w:rsidRPr="00541954">
        <w:rPr>
          <w:rFonts w:ascii="Garamond" w:hAnsi="Garamond"/>
          <w:bCs/>
          <w:color w:val="000000"/>
          <w:szCs w:val="24"/>
        </w:rPr>
        <w:t xml:space="preserve">Tenaga kerja dapat diandalkan sehingga produksi dapat dilakukan terus sesuai dengan jumlah permintaan : Strategi ini merupakan kombinasi antara kekuatan internal usaha yakni tenaga kerja mudah didapat dan memiliki komunikasi yang baik dengan karyawan dengan peluang eksternal, yakni produksi terus menerus dan minat pemesan tinggi. </w:t>
      </w:r>
    </w:p>
    <w:p w14:paraId="5F13AA9A" w14:textId="63282D52" w:rsidR="00541954" w:rsidRPr="00541954" w:rsidRDefault="00541954" w:rsidP="00A4137B">
      <w:pPr>
        <w:numPr>
          <w:ilvl w:val="0"/>
          <w:numId w:val="40"/>
        </w:numPr>
        <w:autoSpaceDE w:val="0"/>
        <w:autoSpaceDN w:val="0"/>
        <w:adjustRightInd w:val="0"/>
        <w:ind w:left="567" w:hanging="283"/>
        <w:rPr>
          <w:rFonts w:ascii="Garamond" w:hAnsi="Garamond"/>
          <w:bCs/>
          <w:color w:val="000000"/>
          <w:szCs w:val="24"/>
        </w:rPr>
      </w:pPr>
      <w:r w:rsidRPr="00541954">
        <w:rPr>
          <w:rFonts w:ascii="Garamond" w:hAnsi="Garamond"/>
          <w:bCs/>
          <w:color w:val="000000"/>
          <w:szCs w:val="24"/>
        </w:rPr>
        <w:t>Menjaga kualitas produk baik supaya pelanggan puas terhadap produk yang diterima: Strategi ini merupakan kombinasi antara kekuatan internal usaha yakni kualitas produk yang baik dan terjaga dengan peluang eksternal usaha, yakni minat pemesan tinggi. Produk yang memiliki kualitas yang terjamin akan lebih memuaskan konsumen. Untuk menjaga kualitas yang baik dibutuhkan keterampilan terhadap inovasi, merek, kemasan yang menarik, bersih dan steril.</w:t>
      </w:r>
    </w:p>
    <w:p w14:paraId="1084D03B" w14:textId="77777777" w:rsidR="00541954" w:rsidRPr="00541954" w:rsidRDefault="00541954" w:rsidP="00A4137B">
      <w:pPr>
        <w:numPr>
          <w:ilvl w:val="0"/>
          <w:numId w:val="40"/>
        </w:numPr>
        <w:autoSpaceDE w:val="0"/>
        <w:autoSpaceDN w:val="0"/>
        <w:adjustRightInd w:val="0"/>
        <w:ind w:left="567" w:hanging="283"/>
        <w:rPr>
          <w:rFonts w:ascii="Garamond" w:hAnsi="Garamond"/>
          <w:bCs/>
          <w:color w:val="000000"/>
          <w:szCs w:val="24"/>
        </w:rPr>
      </w:pPr>
      <w:r w:rsidRPr="00541954">
        <w:rPr>
          <w:rFonts w:ascii="Garamond" w:hAnsi="Garamond"/>
          <w:bCs/>
          <w:color w:val="000000"/>
          <w:szCs w:val="24"/>
        </w:rPr>
        <w:t>Menciptakan harga yang standar sesuai dengan permintaan pasar dan konsumen : strategi ini merupakan kombinasi antara kekuatan internal usaha yakni harga yang terjangkau, dengan peluang eksternal usaha, yakni pasar masih terbuka lebar dengan jumlah produk yang masih sangat minim. Untuk menentukan harga yang standar, pemilik usaha bandeng tanpa duri melakukan obsevasi pasar mengenai harga-harga yang mampu dibayar konsumen namun tidak merugikan usaha bandeng tanpa duri. Selain itu melakukan perbandingan tingkat harga dengan bandeng segar sesuai harga di pasaran.</w:t>
      </w:r>
    </w:p>
    <w:p w14:paraId="52352BB1" w14:textId="77777777" w:rsidR="00541954" w:rsidRPr="00541954" w:rsidRDefault="00541954" w:rsidP="00A4137B">
      <w:pPr>
        <w:numPr>
          <w:ilvl w:val="0"/>
          <w:numId w:val="39"/>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Strategi WO, merupakan strategi yang dilakukan usaha untuk memperbaiki atau meminimalkan kelemahan internal dengan cara mengambil keuntungan dari peluang eksternal. Strategi WO adalah sebagai berikut :</w:t>
      </w:r>
    </w:p>
    <w:p w14:paraId="5CDA1159" w14:textId="77777777" w:rsidR="00541954" w:rsidRPr="00541954" w:rsidRDefault="00541954" w:rsidP="00A4137B">
      <w:pPr>
        <w:numPr>
          <w:ilvl w:val="0"/>
          <w:numId w:val="41"/>
        </w:numPr>
        <w:autoSpaceDE w:val="0"/>
        <w:autoSpaceDN w:val="0"/>
        <w:adjustRightInd w:val="0"/>
        <w:ind w:left="567" w:hanging="283"/>
        <w:rPr>
          <w:rFonts w:ascii="Garamond" w:hAnsi="Garamond"/>
          <w:bCs/>
          <w:color w:val="000000"/>
          <w:szCs w:val="24"/>
        </w:rPr>
      </w:pPr>
      <w:r w:rsidRPr="00541954">
        <w:rPr>
          <w:rFonts w:ascii="Garamond" w:hAnsi="Garamond"/>
          <w:bCs/>
          <w:color w:val="000000"/>
          <w:szCs w:val="24"/>
        </w:rPr>
        <w:t>Menyediakan mesin listrik untuk mengantispasi pemadaman listrik disaat usaha sedang terus-menerus memproduksi : Strategi ini merupakan kombinasi antara kelemahan internal usaha yakni kekuatan listrik melemah dan sering padam,  dengan peluang eksternal usaha, yakni produksi terus-menerus. Pemilik usaha harus  mampu menyediakan perlengkapan pendukung demi kelancaran proses produksi yang terus menerus. Menyediakan mesin listrik cadangan yang dibutuhkan disaat pemeadaman listrik terjadi.</w:t>
      </w:r>
    </w:p>
    <w:p w14:paraId="34D85A53" w14:textId="77777777" w:rsidR="00541954" w:rsidRPr="00541954" w:rsidRDefault="00541954" w:rsidP="00A4137B">
      <w:pPr>
        <w:numPr>
          <w:ilvl w:val="0"/>
          <w:numId w:val="41"/>
        </w:numPr>
        <w:autoSpaceDE w:val="0"/>
        <w:autoSpaceDN w:val="0"/>
        <w:adjustRightInd w:val="0"/>
        <w:ind w:left="567" w:hanging="283"/>
        <w:rPr>
          <w:rFonts w:ascii="Garamond" w:hAnsi="Garamond"/>
          <w:bCs/>
          <w:color w:val="000000"/>
          <w:szCs w:val="24"/>
        </w:rPr>
      </w:pPr>
      <w:r w:rsidRPr="00541954">
        <w:rPr>
          <w:rFonts w:ascii="Garamond" w:hAnsi="Garamond"/>
          <w:bCs/>
          <w:color w:val="000000"/>
          <w:szCs w:val="24"/>
        </w:rPr>
        <w:t>Meningkatkan kualitas produk dan tahan lama supaya minat konsumen semakin tinggi. Strategi ini merupakan kombinasi antara kelemahan internal usaha yakni menurunnya kualitas dan tidak tahan lama, dengan peluang eksternal usaha, yakni minat pemesan tinggi. Untuk menjaga minat konsumen tetap memilih produk dan membuat produk lebih taan lama. Salah satu kekuatan sebuah usaha salah satunya terdapat pada kekuatan produk yaitu kualitas dan daya tahan produk.</w:t>
      </w:r>
    </w:p>
    <w:p w14:paraId="6B0DF791" w14:textId="77777777" w:rsidR="00541954" w:rsidRPr="00541954" w:rsidRDefault="00541954" w:rsidP="00A4137B">
      <w:pPr>
        <w:numPr>
          <w:ilvl w:val="0"/>
          <w:numId w:val="41"/>
        </w:numPr>
        <w:autoSpaceDE w:val="0"/>
        <w:autoSpaceDN w:val="0"/>
        <w:adjustRightInd w:val="0"/>
        <w:ind w:left="567" w:hanging="283"/>
        <w:rPr>
          <w:rFonts w:ascii="Garamond" w:hAnsi="Garamond"/>
          <w:bCs/>
          <w:color w:val="000000"/>
          <w:szCs w:val="24"/>
        </w:rPr>
      </w:pPr>
      <w:r w:rsidRPr="00541954">
        <w:rPr>
          <w:rFonts w:ascii="Garamond" w:hAnsi="Garamond"/>
          <w:bCs/>
          <w:color w:val="000000"/>
          <w:szCs w:val="24"/>
        </w:rPr>
        <w:t>Melakukan alternatif terhadap promosi produk dengan melihat prospek pasar dan pemasaran yang masih terbuka lebar : Strategi ini merupakan kombinasi antara kelemahan internal usaha yakni kurangnya promosi,  dengan peluang eksternal usaha, yakni adanya prospek pengembangan dan pasaran masih terbuka lebar. Promosi yang pernah dilakukan yaitu dengan melakukan penawaran ke restoran dan supermarket. Selain itu juga pernah mendaftar pada setiap acara pameran yang diselenggarakan di tingkat kabupaten dan bahkan tingkat provinsi. Salah satu langkah tersebut merupakan ajang promosi yang dilakukan oleh pengusaha bandeng tanpa duri untuk memeperkenalkan produk dan menarik minat konsumen.</w:t>
      </w:r>
    </w:p>
    <w:p w14:paraId="11DF7894" w14:textId="77777777" w:rsidR="00541954" w:rsidRPr="00541954" w:rsidRDefault="00541954" w:rsidP="00A4137B">
      <w:pPr>
        <w:numPr>
          <w:ilvl w:val="0"/>
          <w:numId w:val="41"/>
        </w:numPr>
        <w:autoSpaceDE w:val="0"/>
        <w:autoSpaceDN w:val="0"/>
        <w:adjustRightInd w:val="0"/>
        <w:ind w:left="567" w:hanging="283"/>
        <w:rPr>
          <w:rFonts w:ascii="Garamond" w:hAnsi="Garamond"/>
          <w:bCs/>
          <w:color w:val="000000"/>
          <w:szCs w:val="24"/>
        </w:rPr>
      </w:pPr>
      <w:r w:rsidRPr="00541954">
        <w:rPr>
          <w:rFonts w:ascii="Garamond" w:hAnsi="Garamond"/>
          <w:bCs/>
          <w:color w:val="000000"/>
          <w:szCs w:val="24"/>
        </w:rPr>
        <w:t>Pengiriman produk ketempat harus tepat dan tepat waktu dikarenakan biaya pemasaran yang dikeluarkan pun tidak terlalu besar : Strategi ini merupakan kombinasi antara kelemahan internal usaha yakni pengiriman lewat batas, produk tidak bisa digunakan lagi sehingga menampung resiko kerugian, dengan peluang eksternal usaha, yakni minat pemesan tinggi dan biaya pemasaran tidak besar. Untuk mempertahankan kepercayaan dari para pelanggan pengusaha melakukan pengiriman langsung dengan menggunakan tenaga kerja pengantar, dengan bertahannya pelanggan produk yang dihasilkan bisa terjual tepat waktu, selain itu usaha mampu melakukan produksi terus-menerus tanpa mengkhawatirkan produk tidak tidak terjual.</w:t>
      </w:r>
    </w:p>
    <w:p w14:paraId="452185D4" w14:textId="77777777" w:rsidR="00541954" w:rsidRPr="00541954" w:rsidRDefault="00541954" w:rsidP="00A4137B">
      <w:pPr>
        <w:numPr>
          <w:ilvl w:val="0"/>
          <w:numId w:val="39"/>
        </w:num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Strategi ST, merupakan strategi yang dilakukan usaha untuk mengoptimalkan kekuatan internal yang dimiliki usaha untuk menghindari ancaman eksternal. Strategi ST adalah sebagai berikut :</w:t>
      </w:r>
    </w:p>
    <w:p w14:paraId="3217FB78" w14:textId="756605FF" w:rsidR="00541954" w:rsidRPr="00482F86" w:rsidRDefault="00541954" w:rsidP="00A4137B">
      <w:pPr>
        <w:pStyle w:val="DaftarParagraf"/>
        <w:numPr>
          <w:ilvl w:val="0"/>
          <w:numId w:val="42"/>
        </w:numPr>
        <w:autoSpaceDE w:val="0"/>
        <w:autoSpaceDN w:val="0"/>
        <w:adjustRightInd w:val="0"/>
        <w:ind w:left="567" w:hanging="283"/>
        <w:rPr>
          <w:rFonts w:ascii="Garamond" w:hAnsi="Garamond"/>
          <w:bCs/>
          <w:color w:val="000000"/>
          <w:szCs w:val="24"/>
        </w:rPr>
      </w:pPr>
      <w:r w:rsidRPr="00482F86">
        <w:rPr>
          <w:rFonts w:ascii="Garamond" w:hAnsi="Garamond"/>
          <w:bCs/>
          <w:color w:val="000000"/>
          <w:szCs w:val="24"/>
        </w:rPr>
        <w:t>Mempertahankan kualitas produk untuk mengantispasi munculnya produk yang sejenis : Strategi yang terbentuk dari penggabungan kekuatan internal yakni produk satu-satunya di dalam daerah, kualitas produk yang baik, dan kualitas terjaga, dengan ancaman eksternal yakni Menurunnya kualitas produk dan tidak tahan lama. Usaha harus mampu memproduksi secara terus-menerus.</w:t>
      </w:r>
    </w:p>
    <w:p w14:paraId="5D17022F" w14:textId="7507FC17" w:rsidR="00541954" w:rsidRPr="00541954" w:rsidRDefault="00541954" w:rsidP="00A4137B">
      <w:pPr>
        <w:numPr>
          <w:ilvl w:val="0"/>
          <w:numId w:val="42"/>
        </w:numPr>
        <w:autoSpaceDE w:val="0"/>
        <w:autoSpaceDN w:val="0"/>
        <w:adjustRightInd w:val="0"/>
        <w:ind w:left="567" w:hanging="283"/>
        <w:rPr>
          <w:rFonts w:ascii="Garamond" w:hAnsi="Garamond"/>
          <w:bCs/>
          <w:color w:val="000000"/>
          <w:szCs w:val="24"/>
        </w:rPr>
      </w:pPr>
      <w:r w:rsidRPr="00541954">
        <w:rPr>
          <w:rFonts w:ascii="Garamond" w:hAnsi="Garamond"/>
          <w:bCs/>
          <w:color w:val="000000"/>
          <w:szCs w:val="24"/>
        </w:rPr>
        <w:t>Memperluas jaringan pemasaran</w:t>
      </w:r>
      <w:r w:rsidR="00482F86">
        <w:rPr>
          <w:rFonts w:ascii="Garamond" w:hAnsi="Garamond"/>
          <w:bCs/>
          <w:color w:val="000000"/>
          <w:szCs w:val="24"/>
        </w:rPr>
        <w:t xml:space="preserve"> </w:t>
      </w:r>
      <w:r w:rsidRPr="00541954">
        <w:rPr>
          <w:rFonts w:ascii="Garamond" w:hAnsi="Garamond"/>
          <w:bCs/>
          <w:color w:val="000000"/>
          <w:szCs w:val="24"/>
        </w:rPr>
        <w:t>dan meningkatkan produksi untuk memperkecil peluang bagi pelaganggan yang beralih ke produk lain. Strategi yang terbentuk dari penggabungan kekuatan internal yakni produk satu-satunya didalam daerah dan harga terjangkau dengan ancaman eksternal yakni  Menurunnya kualitas produk dan tidak tahan lama.</w:t>
      </w:r>
    </w:p>
    <w:p w14:paraId="56BBABE0" w14:textId="63BD45A2" w:rsidR="00541954" w:rsidRPr="00541954" w:rsidRDefault="00541954" w:rsidP="00A4137B">
      <w:pPr>
        <w:autoSpaceDE w:val="0"/>
        <w:autoSpaceDN w:val="0"/>
        <w:adjustRightInd w:val="0"/>
        <w:ind w:left="567" w:hanging="283"/>
        <w:rPr>
          <w:rFonts w:ascii="Garamond" w:hAnsi="Garamond"/>
          <w:bCs/>
          <w:color w:val="000000"/>
          <w:szCs w:val="24"/>
        </w:rPr>
      </w:pPr>
      <w:r w:rsidRPr="00541954">
        <w:rPr>
          <w:rFonts w:ascii="Garamond" w:hAnsi="Garamond"/>
          <w:bCs/>
          <w:color w:val="000000"/>
          <w:szCs w:val="24"/>
        </w:rPr>
        <w:t>3.</w:t>
      </w:r>
      <w:r w:rsidR="00C42F78">
        <w:rPr>
          <w:rFonts w:ascii="Garamond" w:hAnsi="Garamond"/>
          <w:bCs/>
          <w:color w:val="000000"/>
          <w:szCs w:val="24"/>
        </w:rPr>
        <w:t xml:space="preserve"> </w:t>
      </w:r>
      <w:r w:rsidRPr="00541954">
        <w:rPr>
          <w:rFonts w:ascii="Garamond" w:hAnsi="Garamond"/>
          <w:bCs/>
          <w:color w:val="000000"/>
          <w:szCs w:val="24"/>
        </w:rPr>
        <w:t>Mempertahankan kualitas produk dan melakukan pengontrolan harga terhadap permintaan pasar dan pelanggan: Strategi yang terbentuk dari penggabungan kekuatan internal yakni kualitas produk yang baik dan harga terjangkau  dengan ancaman eksternal yakni  tawar-menawar/ permintaan harga yang rendah dan beralihnya pelanggang ke produk lain.</w:t>
      </w:r>
    </w:p>
    <w:p w14:paraId="78BD924E" w14:textId="77777777" w:rsidR="00541954" w:rsidRPr="00541954" w:rsidRDefault="00541954" w:rsidP="00A4137B">
      <w:pPr>
        <w:autoSpaceDE w:val="0"/>
        <w:autoSpaceDN w:val="0"/>
        <w:adjustRightInd w:val="0"/>
        <w:ind w:left="567" w:hanging="283"/>
        <w:rPr>
          <w:rFonts w:ascii="Garamond" w:hAnsi="Garamond"/>
          <w:bCs/>
          <w:color w:val="000000"/>
          <w:szCs w:val="24"/>
        </w:rPr>
      </w:pPr>
      <w:r w:rsidRPr="00541954">
        <w:rPr>
          <w:rFonts w:ascii="Garamond" w:hAnsi="Garamond"/>
          <w:bCs/>
          <w:color w:val="000000"/>
          <w:szCs w:val="24"/>
        </w:rPr>
        <w:t>4. Menjaga kualitas dan mutu produk untuk mempertahankan pelanggan dan mengikuti selera konsumen : Strategi yang terbentuk dari penggabungan kekuatan internal yakni kualitas produk yang baik dan kualitas terjaga  dengan ancaman eksternal yakni  berubahnya selera konsumen dan beralihnya pelanggan ke produk lain. Salah satu usaha yang dilakukan oleh pengusaha bandeng tanpa duri untuk menjada kualitas dan mutu produk yaitu dengan memilih bahan baku yang baik, pengolahan yang baik, pengemasan yang baik dan berusaha produknya selalu baru dan segar.</w:t>
      </w:r>
    </w:p>
    <w:p w14:paraId="1BA2A3B0" w14:textId="77777777" w:rsidR="00541954" w:rsidRPr="00541954" w:rsidRDefault="00541954" w:rsidP="00541954">
      <w:pPr>
        <w:autoSpaceDE w:val="0"/>
        <w:autoSpaceDN w:val="0"/>
        <w:adjustRightInd w:val="0"/>
        <w:ind w:firstLine="284"/>
        <w:rPr>
          <w:rFonts w:ascii="Garamond" w:hAnsi="Garamond"/>
          <w:bCs/>
          <w:color w:val="000000"/>
          <w:szCs w:val="24"/>
        </w:rPr>
      </w:pPr>
    </w:p>
    <w:p w14:paraId="496E5966" w14:textId="77777777" w:rsidR="00541954" w:rsidRPr="00541954" w:rsidRDefault="00541954" w:rsidP="00A4137B">
      <w:pPr>
        <w:autoSpaceDE w:val="0"/>
        <w:autoSpaceDN w:val="0"/>
        <w:adjustRightInd w:val="0"/>
        <w:ind w:left="284" w:hanging="284"/>
        <w:rPr>
          <w:rFonts w:ascii="Garamond" w:hAnsi="Garamond"/>
          <w:bCs/>
          <w:color w:val="000000"/>
          <w:szCs w:val="24"/>
        </w:rPr>
      </w:pPr>
      <w:r w:rsidRPr="00541954">
        <w:rPr>
          <w:rFonts w:ascii="Garamond" w:hAnsi="Garamond"/>
          <w:bCs/>
          <w:color w:val="000000"/>
          <w:szCs w:val="24"/>
        </w:rPr>
        <w:t>d. Strategi WT, merupakan strategi yang dilakukan usaha untuk mengoptimalkan kelemahan internal yang dimiliki usaha untuk menghindari ancaman eksternal. Strategi WT adalah sebagai berikut:</w:t>
      </w:r>
    </w:p>
    <w:p w14:paraId="29687C51" w14:textId="77777777" w:rsidR="00541954" w:rsidRPr="00541954" w:rsidRDefault="00541954" w:rsidP="00A4137B">
      <w:pPr>
        <w:numPr>
          <w:ilvl w:val="0"/>
          <w:numId w:val="43"/>
        </w:numPr>
        <w:autoSpaceDE w:val="0"/>
        <w:autoSpaceDN w:val="0"/>
        <w:adjustRightInd w:val="0"/>
        <w:ind w:left="567" w:hanging="283"/>
        <w:rPr>
          <w:rFonts w:ascii="Garamond" w:hAnsi="Garamond"/>
          <w:bCs/>
          <w:color w:val="000000"/>
          <w:szCs w:val="24"/>
        </w:rPr>
      </w:pPr>
      <w:bookmarkStart w:id="2" w:name="_Hlk124020332"/>
      <w:r w:rsidRPr="00541954">
        <w:rPr>
          <w:rFonts w:ascii="Garamond" w:hAnsi="Garamond"/>
          <w:bCs/>
          <w:color w:val="000000"/>
          <w:szCs w:val="24"/>
        </w:rPr>
        <w:t xml:space="preserve">Mengantispasi terjadinya kelangkaan bahan baku dengan tujuan untuk memenuhi </w:t>
      </w:r>
      <w:bookmarkEnd w:id="2"/>
      <w:r w:rsidRPr="00541954">
        <w:rPr>
          <w:rFonts w:ascii="Garamond" w:hAnsi="Garamond"/>
          <w:bCs/>
          <w:color w:val="000000"/>
          <w:szCs w:val="24"/>
        </w:rPr>
        <w:t xml:space="preserve">permintaan pasar/ persediaan produk untuk konsumen. Strategi yang terbentuk dari penggabungan kelemahan internal yakni Kelangkaan bahan baku pada musim hujan disertai banjir  dengan ancaman eksternal yakni  tawar-menawar dan permintaan harga yang rendah dan beralihnya pelanggan ke produk lain. </w:t>
      </w:r>
    </w:p>
    <w:p w14:paraId="2875F63C" w14:textId="2BA3995B" w:rsidR="00541954" w:rsidRPr="00541954" w:rsidRDefault="00541954" w:rsidP="00A4137B">
      <w:pPr>
        <w:numPr>
          <w:ilvl w:val="0"/>
          <w:numId w:val="43"/>
        </w:numPr>
        <w:autoSpaceDE w:val="0"/>
        <w:autoSpaceDN w:val="0"/>
        <w:adjustRightInd w:val="0"/>
        <w:ind w:left="567" w:hanging="283"/>
        <w:rPr>
          <w:rFonts w:ascii="Garamond" w:hAnsi="Garamond"/>
          <w:bCs/>
          <w:color w:val="000000"/>
          <w:szCs w:val="24"/>
        </w:rPr>
      </w:pPr>
      <w:r w:rsidRPr="00541954">
        <w:rPr>
          <w:rFonts w:ascii="Garamond" w:hAnsi="Garamond"/>
          <w:bCs/>
          <w:color w:val="000000"/>
          <w:szCs w:val="24"/>
        </w:rPr>
        <w:t>Menyediakan peralatan pendukung suapaya usaha dapat memproduksi secara-terus-menerus. Strategi yang terbentuk dari penggabungan kelemahan internal yakni kekuatan listrik melemah dan sering padam  dengan ancaman eksternal yakni  menurunya kualitas produk dan tidak tahan lama, berubahnya selera konsumen dan beralihnya pelanggan ke produk lain.</w:t>
      </w:r>
      <w:r w:rsidR="00482F86">
        <w:rPr>
          <w:rFonts w:ascii="Garamond" w:hAnsi="Garamond"/>
          <w:bCs/>
          <w:color w:val="000000"/>
          <w:szCs w:val="24"/>
        </w:rPr>
        <w:t xml:space="preserve"> </w:t>
      </w:r>
      <w:r w:rsidRPr="00541954">
        <w:rPr>
          <w:rFonts w:ascii="Garamond" w:hAnsi="Garamond"/>
          <w:bCs/>
          <w:color w:val="000000"/>
          <w:szCs w:val="24"/>
        </w:rPr>
        <w:t>Pengusaha berusaha menyediakan peralatan yang bisa mengantispasi pemadaman listrik dengan tujuan untuk menjaga keutuhan produk yang dihasilkan.</w:t>
      </w:r>
    </w:p>
    <w:p w14:paraId="50742839" w14:textId="77777777" w:rsidR="00541954" w:rsidRPr="00541954" w:rsidRDefault="00541954" w:rsidP="00A4137B">
      <w:pPr>
        <w:numPr>
          <w:ilvl w:val="0"/>
          <w:numId w:val="43"/>
        </w:numPr>
        <w:autoSpaceDE w:val="0"/>
        <w:autoSpaceDN w:val="0"/>
        <w:adjustRightInd w:val="0"/>
        <w:ind w:left="567" w:hanging="283"/>
        <w:rPr>
          <w:rFonts w:ascii="Garamond" w:hAnsi="Garamond"/>
          <w:bCs/>
          <w:color w:val="000000"/>
          <w:szCs w:val="24"/>
        </w:rPr>
      </w:pPr>
      <w:r w:rsidRPr="00541954">
        <w:rPr>
          <w:rFonts w:ascii="Garamond" w:hAnsi="Garamond"/>
          <w:bCs/>
          <w:color w:val="000000"/>
          <w:szCs w:val="24"/>
        </w:rPr>
        <w:t>Melakukan promosi secara efisien untuk mencari pelanggan dan membuka peluang pasar secara luas. Strategi yang terbentuk dari penggabungan kelemahan internal yakni kurang promosi dengan ancaman eksternal yakni tawar menawar dan permintaan harga yang rendah dan beralihnya pelanggan ke produk lain. Dalam hal ini pengusaha bandeng tanpa duri melakukan promosi kesetiap warung makan dan supermarket</w:t>
      </w:r>
    </w:p>
    <w:p w14:paraId="1337F70A" w14:textId="77777777" w:rsidR="00541954" w:rsidRPr="00541954" w:rsidRDefault="00541954" w:rsidP="00A4137B">
      <w:pPr>
        <w:numPr>
          <w:ilvl w:val="0"/>
          <w:numId w:val="43"/>
        </w:numPr>
        <w:autoSpaceDE w:val="0"/>
        <w:autoSpaceDN w:val="0"/>
        <w:adjustRightInd w:val="0"/>
        <w:ind w:left="567" w:hanging="283"/>
        <w:rPr>
          <w:rFonts w:ascii="Garamond" w:hAnsi="Garamond"/>
          <w:bCs/>
          <w:color w:val="000000"/>
          <w:szCs w:val="24"/>
        </w:rPr>
      </w:pPr>
      <w:r w:rsidRPr="00541954">
        <w:rPr>
          <w:rFonts w:ascii="Garamond" w:hAnsi="Garamond"/>
          <w:bCs/>
          <w:color w:val="000000"/>
          <w:szCs w:val="24"/>
        </w:rPr>
        <w:t>Penyediaan bahan makanan serta membagikan brosur pada saat acara pameran dengan tujuan untuk memperkenalkan produk dan lokasi usaha.</w:t>
      </w:r>
    </w:p>
    <w:p w14:paraId="48A682B2" w14:textId="305FB825" w:rsidR="008E3711" w:rsidRPr="00482F86" w:rsidRDefault="00541954" w:rsidP="00A4137B">
      <w:pPr>
        <w:numPr>
          <w:ilvl w:val="0"/>
          <w:numId w:val="43"/>
        </w:numPr>
        <w:autoSpaceDE w:val="0"/>
        <w:autoSpaceDN w:val="0"/>
        <w:adjustRightInd w:val="0"/>
        <w:ind w:left="567" w:hanging="283"/>
        <w:rPr>
          <w:rFonts w:ascii="Garamond" w:hAnsi="Garamond"/>
          <w:bCs/>
          <w:color w:val="000000"/>
          <w:szCs w:val="24"/>
        </w:rPr>
      </w:pPr>
      <w:r w:rsidRPr="00541954">
        <w:rPr>
          <w:rFonts w:ascii="Garamond" w:hAnsi="Garamond"/>
          <w:bCs/>
          <w:color w:val="000000"/>
          <w:szCs w:val="24"/>
        </w:rPr>
        <w:t>Meningkatkan manajemen produksi untuk meningkatkan kualitas usaha supaya usaha tetap bertahan. Strategi yang terbentuk dari penggabungan kelemahan internal yakni manajemen sederhana dengan ancaman eksternal yakni menurunya kualitas produk dan tidak tahan lama. Melakukan pengontrolan pada setiap proses pengolahan dari pemilihan bahan baku sampai pada saat menggunakan kemasan. Hal ini dilakukan untuk menjaga kualitas produk.</w:t>
      </w:r>
    </w:p>
    <w:p w14:paraId="36F0B32B" w14:textId="77777777" w:rsidR="00906E49" w:rsidRDefault="00906E49" w:rsidP="0000230D">
      <w:pPr>
        <w:ind w:firstLine="0"/>
        <w:rPr>
          <w:rFonts w:ascii="Garamond" w:hAnsi="Garamond"/>
          <w:bCs/>
          <w:color w:val="000000"/>
          <w:szCs w:val="24"/>
        </w:rPr>
      </w:pPr>
    </w:p>
    <w:p w14:paraId="4B163D8E" w14:textId="77777777" w:rsidR="0000230D" w:rsidRDefault="0000230D" w:rsidP="0000230D">
      <w:pPr>
        <w:ind w:firstLine="0"/>
        <w:rPr>
          <w:rFonts w:ascii="Garamond" w:hAnsi="Garamond"/>
          <w:b/>
          <w:color w:val="000000"/>
          <w:szCs w:val="24"/>
          <w:lang w:val="id-ID" w:eastAsia="x-none"/>
        </w:rPr>
      </w:pPr>
      <w:r w:rsidRPr="00321DE9">
        <w:rPr>
          <w:rFonts w:ascii="Garamond" w:hAnsi="Garamond"/>
          <w:b/>
          <w:color w:val="000000"/>
          <w:szCs w:val="24"/>
          <w:lang w:val="id-ID" w:eastAsia="x-none"/>
        </w:rPr>
        <w:t>Simpulan</w:t>
      </w:r>
    </w:p>
    <w:p w14:paraId="57678429" w14:textId="11BBB777" w:rsidR="00541954" w:rsidRPr="00541954" w:rsidRDefault="00541954" w:rsidP="00541954">
      <w:pPr>
        <w:ind w:firstLine="284"/>
        <w:rPr>
          <w:rFonts w:ascii="Garamond" w:eastAsia="TimesNewRomanPSMT" w:hAnsi="Garamond"/>
          <w:bCs/>
          <w:iCs/>
          <w:color w:val="000000"/>
          <w:szCs w:val="24"/>
        </w:rPr>
      </w:pPr>
      <w:r w:rsidRPr="00541954">
        <w:rPr>
          <w:rFonts w:ascii="Garamond" w:eastAsia="TimesNewRomanPSMT" w:hAnsi="Garamond"/>
          <w:bCs/>
          <w:iCs/>
          <w:color w:val="000000"/>
          <w:szCs w:val="24"/>
        </w:rPr>
        <w:t>Berdasarkan penelitian yang dilakukan maka dapat diambil kesimpulan sebagai berikut:</w:t>
      </w:r>
    </w:p>
    <w:p w14:paraId="3946017F" w14:textId="77777777" w:rsidR="00541954" w:rsidRPr="00541954" w:rsidRDefault="00541954" w:rsidP="00A4137B">
      <w:pPr>
        <w:numPr>
          <w:ilvl w:val="0"/>
          <w:numId w:val="44"/>
        </w:numPr>
        <w:ind w:left="284" w:hanging="284"/>
        <w:rPr>
          <w:rFonts w:ascii="Garamond" w:eastAsia="TimesNewRomanPSMT" w:hAnsi="Garamond"/>
          <w:bCs/>
          <w:iCs/>
          <w:color w:val="000000"/>
          <w:szCs w:val="24"/>
        </w:rPr>
      </w:pPr>
      <w:r w:rsidRPr="00541954">
        <w:rPr>
          <w:rFonts w:ascii="Garamond" w:eastAsia="TimesNewRomanPSMT" w:hAnsi="Garamond"/>
          <w:bCs/>
          <w:iCs/>
          <w:color w:val="000000"/>
          <w:szCs w:val="24"/>
        </w:rPr>
        <w:t>Dari hasil analisis SWOT yang digunakan untuk mengukur faktor internal kekuatan dan kelemahan suatu usaha maka upaya yang harus dilakukan untuk strategi pemasaran bandeng tanpa duri di Desa Pante Paku Kecamatan Jangka Kabupaten Bireuen yaitu dengan menjaga kualitas produk yang baik supaya pelanggan puas terhadap produk yang diterima, menciptakan harga yang standar sesuai dengan harga permintaan pasar dan konsumen dan melakukan alternative terhadap promosi produk dengan melihat prospek pasar yang masih terbuka lebar.</w:t>
      </w:r>
    </w:p>
    <w:p w14:paraId="4DB42E7E" w14:textId="77777777" w:rsidR="00541954" w:rsidRPr="00541954" w:rsidRDefault="00541954" w:rsidP="00A4137B">
      <w:pPr>
        <w:numPr>
          <w:ilvl w:val="0"/>
          <w:numId w:val="44"/>
        </w:numPr>
        <w:ind w:left="284" w:hanging="284"/>
        <w:rPr>
          <w:rFonts w:ascii="Garamond" w:eastAsia="TimesNewRomanPSMT" w:hAnsi="Garamond"/>
          <w:bCs/>
          <w:iCs/>
          <w:color w:val="000000"/>
          <w:szCs w:val="24"/>
        </w:rPr>
      </w:pPr>
      <w:r w:rsidRPr="00541954">
        <w:rPr>
          <w:rFonts w:ascii="Garamond" w:eastAsia="TimesNewRomanPSMT" w:hAnsi="Garamond"/>
          <w:bCs/>
          <w:iCs/>
          <w:color w:val="000000"/>
          <w:szCs w:val="24"/>
        </w:rPr>
        <w:t>Kuadran I: merupakan situasi yang sangat menguntungkan dalam melakukan strategi pemasaran ikan bandeng tanpa duri di Desa Pante Paku Kecamatan Jangka Kabupaten Bireuen dalam menghadapi berbagai kendala/kelemahan internal dan eksternal. Pada kuadran I membuktikan bahwa kekekuatan dan peluang memiliki tingkat kemampuan usaha yang lebih tinggi.</w:t>
      </w:r>
    </w:p>
    <w:p w14:paraId="14686AF2" w14:textId="77777777" w:rsidR="00541954" w:rsidRPr="00541954" w:rsidRDefault="00541954" w:rsidP="00A4137B">
      <w:pPr>
        <w:numPr>
          <w:ilvl w:val="0"/>
          <w:numId w:val="44"/>
        </w:numPr>
        <w:ind w:left="284" w:hanging="284"/>
        <w:rPr>
          <w:rFonts w:ascii="Garamond" w:eastAsia="TimesNewRomanPSMT" w:hAnsi="Garamond"/>
          <w:bCs/>
          <w:iCs/>
          <w:color w:val="000000"/>
          <w:szCs w:val="24"/>
        </w:rPr>
      </w:pPr>
      <w:r w:rsidRPr="00541954">
        <w:rPr>
          <w:rFonts w:ascii="Garamond" w:eastAsia="TimesNewRomanPSMT" w:hAnsi="Garamond"/>
          <w:bCs/>
          <w:iCs/>
          <w:color w:val="000000"/>
          <w:szCs w:val="24"/>
        </w:rPr>
        <w:t>Dari hasil analisis SWOT yang digunakan untuk mengukur faktor eksternal peluang dan ancaman suatu usaha maka upaya yang harus dilakukan untuk strategi pemasaran ikan bandeng tanpa duri di Desa Pante Paku Kecamatan Jangka Kabupaten Bireuen yaitu mempertahankan kualitas produk untuk mengantispasi munculnya produk yang sejenis, memperluas jaringan pemasaran dan meningkatkan produksi untuk memperkecil peluang bagi pertumbuhan industri yang sejenis, melakukan promosi secara efisien untuk mencari pelanggan dan membuka peluang pasar secara luas dan mempertahan kualitas produk serta melakukan pengontrolan harga terhadap permintaan pasar dan pelanggan.</w:t>
      </w:r>
    </w:p>
    <w:p w14:paraId="6A890206" w14:textId="77777777" w:rsidR="0000230D" w:rsidRPr="007C5D75" w:rsidRDefault="0000230D" w:rsidP="0000230D">
      <w:pPr>
        <w:ind w:firstLine="0"/>
        <w:rPr>
          <w:rFonts w:ascii="Garamond" w:hAnsi="Garamond"/>
          <w:bCs/>
          <w:color w:val="000000"/>
          <w:szCs w:val="24"/>
        </w:rPr>
      </w:pPr>
    </w:p>
    <w:p w14:paraId="251F9F56" w14:textId="77777777" w:rsidR="004A41F8" w:rsidRPr="004A41F8" w:rsidRDefault="0000230D" w:rsidP="004A41F8">
      <w:pPr>
        <w:pStyle w:val="NoSpacing1"/>
        <w:ind w:firstLine="0"/>
        <w:rPr>
          <w:rFonts w:ascii="Garamond" w:hAnsi="Garamond"/>
          <w:b/>
          <w:color w:val="000000"/>
          <w:szCs w:val="24"/>
          <w:lang w:val="id-ID"/>
        </w:rPr>
      </w:pPr>
      <w:r w:rsidRPr="00321DE9">
        <w:rPr>
          <w:rFonts w:ascii="Garamond" w:hAnsi="Garamond"/>
          <w:b/>
          <w:color w:val="000000"/>
          <w:szCs w:val="24"/>
          <w:lang w:val="id-ID"/>
        </w:rPr>
        <w:t>Referensi</w:t>
      </w:r>
    </w:p>
    <w:p w14:paraId="5765D3F6" w14:textId="032FC004" w:rsidR="00541954" w:rsidRPr="00541954" w:rsidRDefault="00541954" w:rsidP="00A4137B">
      <w:pPr>
        <w:pStyle w:val="NoSpacing1"/>
        <w:ind w:left="284" w:hanging="284"/>
        <w:rPr>
          <w:rFonts w:ascii="Garamond" w:hAnsi="Garamond"/>
          <w:bCs/>
          <w:color w:val="000000"/>
          <w:sz w:val="18"/>
          <w:szCs w:val="18"/>
        </w:rPr>
      </w:pPr>
      <w:r w:rsidRPr="00541954">
        <w:rPr>
          <w:rFonts w:ascii="Garamond" w:hAnsi="Garamond"/>
          <w:bCs/>
          <w:color w:val="000000"/>
          <w:sz w:val="18"/>
          <w:szCs w:val="18"/>
        </w:rPr>
        <w:t>Djauhari, A. B., &amp; Hartati, F. K. (2017). Usaha produktif abon kalsium berbahan dasar duri ikan. </w:t>
      </w:r>
      <w:r w:rsidRPr="00541954">
        <w:rPr>
          <w:rFonts w:ascii="Garamond" w:hAnsi="Garamond"/>
          <w:bCs/>
          <w:i/>
          <w:iCs/>
          <w:color w:val="000000"/>
          <w:sz w:val="18"/>
          <w:szCs w:val="18"/>
        </w:rPr>
        <w:t>JPM17: Jurnal Pengabdian Masyarakat</w:t>
      </w:r>
      <w:r w:rsidRPr="00541954">
        <w:rPr>
          <w:rFonts w:ascii="Garamond" w:hAnsi="Garamond"/>
          <w:bCs/>
          <w:color w:val="000000"/>
          <w:sz w:val="18"/>
          <w:szCs w:val="18"/>
        </w:rPr>
        <w:t>, </w:t>
      </w:r>
      <w:r w:rsidRPr="00541954">
        <w:rPr>
          <w:rFonts w:ascii="Garamond" w:hAnsi="Garamond"/>
          <w:bCs/>
          <w:i/>
          <w:iCs/>
          <w:color w:val="000000"/>
          <w:sz w:val="18"/>
          <w:szCs w:val="18"/>
        </w:rPr>
        <w:t>2</w:t>
      </w:r>
      <w:r w:rsidRPr="00541954">
        <w:rPr>
          <w:rFonts w:ascii="Garamond" w:hAnsi="Garamond"/>
          <w:bCs/>
          <w:color w:val="000000"/>
          <w:sz w:val="18"/>
          <w:szCs w:val="18"/>
        </w:rPr>
        <w:t>(03).</w:t>
      </w:r>
    </w:p>
    <w:p w14:paraId="7881591C" w14:textId="77777777" w:rsidR="00541954" w:rsidRPr="00541954" w:rsidRDefault="00541954" w:rsidP="00A4137B">
      <w:pPr>
        <w:pStyle w:val="NoSpacing1"/>
        <w:ind w:left="284" w:hanging="284"/>
        <w:rPr>
          <w:rFonts w:ascii="Garamond" w:hAnsi="Garamond"/>
          <w:bCs/>
          <w:color w:val="000000"/>
          <w:sz w:val="18"/>
          <w:szCs w:val="18"/>
        </w:rPr>
      </w:pPr>
      <w:r w:rsidRPr="00541954">
        <w:rPr>
          <w:rFonts w:ascii="Garamond" w:hAnsi="Garamond"/>
          <w:bCs/>
          <w:color w:val="000000"/>
          <w:sz w:val="18"/>
          <w:szCs w:val="18"/>
        </w:rPr>
        <w:t>Nusantari, E., Abdul, A., &amp; Harmain, R. M. (2017). Ikan bandeng tanpa duri (Chanos chanos) sebagai peluang bisnis masyarakat desa Mootinelo, Kabupaten Gorontalo Utara, Provinsi Gorontalo. </w:t>
      </w:r>
      <w:r w:rsidRPr="00541954">
        <w:rPr>
          <w:rFonts w:ascii="Garamond" w:hAnsi="Garamond"/>
          <w:bCs/>
          <w:i/>
          <w:iCs/>
          <w:color w:val="000000"/>
          <w:sz w:val="18"/>
          <w:szCs w:val="18"/>
        </w:rPr>
        <w:t>Agrokreatif: Jurnal Ilmiah Pengabdian kepada Masyarakat</w:t>
      </w:r>
      <w:r w:rsidRPr="00541954">
        <w:rPr>
          <w:rFonts w:ascii="Garamond" w:hAnsi="Garamond"/>
          <w:bCs/>
          <w:color w:val="000000"/>
          <w:sz w:val="18"/>
          <w:szCs w:val="18"/>
        </w:rPr>
        <w:t>, </w:t>
      </w:r>
      <w:r w:rsidRPr="00541954">
        <w:rPr>
          <w:rFonts w:ascii="Garamond" w:hAnsi="Garamond"/>
          <w:bCs/>
          <w:i/>
          <w:iCs/>
          <w:color w:val="000000"/>
          <w:sz w:val="18"/>
          <w:szCs w:val="18"/>
        </w:rPr>
        <w:t>3</w:t>
      </w:r>
      <w:r w:rsidRPr="00541954">
        <w:rPr>
          <w:rFonts w:ascii="Garamond" w:hAnsi="Garamond"/>
          <w:bCs/>
          <w:color w:val="000000"/>
          <w:sz w:val="18"/>
          <w:szCs w:val="18"/>
        </w:rPr>
        <w:t xml:space="preserve">(1), 78-87. </w:t>
      </w:r>
    </w:p>
    <w:p w14:paraId="154471B9" w14:textId="77777777" w:rsidR="00541954" w:rsidRPr="00541954" w:rsidRDefault="00541954" w:rsidP="00A4137B">
      <w:pPr>
        <w:pStyle w:val="NoSpacing1"/>
        <w:ind w:left="284" w:hanging="284"/>
        <w:rPr>
          <w:rFonts w:ascii="Garamond" w:hAnsi="Garamond"/>
          <w:bCs/>
          <w:color w:val="000000"/>
          <w:sz w:val="18"/>
          <w:szCs w:val="18"/>
        </w:rPr>
      </w:pPr>
      <w:r w:rsidRPr="00541954">
        <w:rPr>
          <w:rFonts w:ascii="Garamond" w:hAnsi="Garamond"/>
          <w:bCs/>
          <w:color w:val="000000"/>
          <w:sz w:val="18"/>
          <w:szCs w:val="18"/>
        </w:rPr>
        <w:t>Sarinah, S., Maarif, M. S., &amp; Arkeman, Y. (2013). Kajian Bauran Pemasaran Dan Manajemen Pengetahuan Dalam Inovasi Kabuto Instan. </w:t>
      </w:r>
      <w:r w:rsidRPr="00541954">
        <w:rPr>
          <w:rFonts w:ascii="Garamond" w:hAnsi="Garamond"/>
          <w:bCs/>
          <w:i/>
          <w:iCs/>
          <w:color w:val="000000"/>
          <w:sz w:val="18"/>
          <w:szCs w:val="18"/>
        </w:rPr>
        <w:t>Jurnal Teknik Industri</w:t>
      </w:r>
      <w:r w:rsidRPr="00541954">
        <w:rPr>
          <w:rFonts w:ascii="Garamond" w:hAnsi="Garamond"/>
          <w:bCs/>
          <w:color w:val="000000"/>
          <w:sz w:val="18"/>
          <w:szCs w:val="18"/>
        </w:rPr>
        <w:t xml:space="preserve">, 3(2). </w:t>
      </w:r>
    </w:p>
    <w:p w14:paraId="7DCB8512" w14:textId="77777777" w:rsidR="00541954" w:rsidRPr="00541954" w:rsidRDefault="00541954" w:rsidP="00A4137B">
      <w:pPr>
        <w:pStyle w:val="NoSpacing1"/>
        <w:ind w:left="284" w:hanging="284"/>
        <w:rPr>
          <w:rFonts w:ascii="Garamond" w:hAnsi="Garamond"/>
          <w:bCs/>
          <w:color w:val="000000"/>
          <w:sz w:val="18"/>
          <w:szCs w:val="18"/>
        </w:rPr>
      </w:pPr>
      <w:r w:rsidRPr="00541954">
        <w:rPr>
          <w:rFonts w:ascii="Garamond" w:hAnsi="Garamond"/>
          <w:bCs/>
          <w:color w:val="000000"/>
          <w:sz w:val="18"/>
          <w:szCs w:val="18"/>
        </w:rPr>
        <w:t>Tangke, U. (2021). Upaya Mempertahankan Eksistensi Kelompok Pengolah Delo Fufu Melalui Evaluasi Teknik Pengolahan dan Mutu Ikan Cakalang Asap. </w:t>
      </w:r>
      <w:r w:rsidRPr="00541954">
        <w:rPr>
          <w:rFonts w:ascii="Garamond" w:hAnsi="Garamond"/>
          <w:bCs/>
          <w:i/>
          <w:iCs/>
          <w:color w:val="000000"/>
          <w:sz w:val="18"/>
          <w:szCs w:val="18"/>
        </w:rPr>
        <w:t>BAKTI: Jurnal Pengabdian Kepada Masyarakat</w:t>
      </w:r>
      <w:r w:rsidRPr="00541954">
        <w:rPr>
          <w:rFonts w:ascii="Garamond" w:hAnsi="Garamond"/>
          <w:bCs/>
          <w:color w:val="000000"/>
          <w:sz w:val="18"/>
          <w:szCs w:val="18"/>
        </w:rPr>
        <w:t>, </w:t>
      </w:r>
      <w:r w:rsidRPr="00541954">
        <w:rPr>
          <w:rFonts w:ascii="Garamond" w:hAnsi="Garamond"/>
          <w:bCs/>
          <w:i/>
          <w:iCs/>
          <w:color w:val="000000"/>
          <w:sz w:val="18"/>
          <w:szCs w:val="18"/>
        </w:rPr>
        <w:t>1</w:t>
      </w:r>
      <w:r w:rsidRPr="00541954">
        <w:rPr>
          <w:rFonts w:ascii="Garamond" w:hAnsi="Garamond"/>
          <w:bCs/>
          <w:color w:val="000000"/>
          <w:sz w:val="18"/>
          <w:szCs w:val="18"/>
        </w:rPr>
        <w:t xml:space="preserve">(1), 28-36. </w:t>
      </w:r>
    </w:p>
    <w:p w14:paraId="3921E58A" w14:textId="1F13DB2B" w:rsidR="00F82020" w:rsidRPr="00D601E5" w:rsidRDefault="00541954" w:rsidP="00A4137B">
      <w:pPr>
        <w:pStyle w:val="NoSpacing1"/>
        <w:ind w:left="284" w:hanging="284"/>
        <w:rPr>
          <w:rFonts w:ascii="Garamond" w:hAnsi="Garamond"/>
          <w:bCs/>
          <w:color w:val="000000"/>
          <w:sz w:val="18"/>
          <w:szCs w:val="18"/>
        </w:rPr>
      </w:pPr>
      <w:r w:rsidRPr="00541954">
        <w:rPr>
          <w:rFonts w:ascii="Garamond" w:hAnsi="Garamond"/>
          <w:bCs/>
          <w:color w:val="000000"/>
          <w:sz w:val="18"/>
          <w:szCs w:val="18"/>
        </w:rPr>
        <w:t>Winarsih, W. H., Rahardjo, T., &amp; Husein, A. (2011). </w:t>
      </w:r>
      <w:r w:rsidRPr="00541954">
        <w:rPr>
          <w:rFonts w:ascii="Garamond" w:hAnsi="Garamond"/>
          <w:bCs/>
          <w:i/>
          <w:iCs/>
          <w:color w:val="000000"/>
          <w:sz w:val="18"/>
          <w:szCs w:val="18"/>
        </w:rPr>
        <w:t>Budi Daya dan Pengolahan Bandeng</w:t>
      </w:r>
      <w:r w:rsidRPr="00541954">
        <w:rPr>
          <w:rFonts w:ascii="Garamond" w:hAnsi="Garamond"/>
          <w:bCs/>
          <w:color w:val="000000"/>
          <w:sz w:val="18"/>
          <w:szCs w:val="18"/>
        </w:rPr>
        <w:t>. Airlangga University Press.</w:t>
      </w:r>
    </w:p>
    <w:p w14:paraId="646FBF0A" w14:textId="77777777" w:rsidR="00F82020" w:rsidRDefault="00F82020" w:rsidP="00EC0D31">
      <w:pPr>
        <w:pStyle w:val="NoSpacing1"/>
        <w:ind w:left="284" w:hanging="284"/>
        <w:rPr>
          <w:rFonts w:ascii="Garamond" w:hAnsi="Garamond"/>
          <w:bCs/>
          <w:color w:val="000000"/>
          <w:sz w:val="18"/>
          <w:szCs w:val="18"/>
          <w:lang w:val="id-ID"/>
        </w:rPr>
      </w:pPr>
    </w:p>
    <w:p w14:paraId="2E00CFA8" w14:textId="77777777" w:rsidR="0000230D" w:rsidRPr="00906E49" w:rsidRDefault="0000230D" w:rsidP="00906E49">
      <w:pPr>
        <w:pStyle w:val="NoSpacing1"/>
        <w:ind w:firstLine="0"/>
        <w:rPr>
          <w:rFonts w:ascii="Garamond" w:hAnsi="Garamond"/>
          <w:bCs/>
          <w:color w:val="000000"/>
          <w:sz w:val="18"/>
          <w:szCs w:val="18"/>
        </w:rPr>
        <w:sectPr w:rsidR="0000230D" w:rsidRPr="00906E49" w:rsidSect="00407B11">
          <w:type w:val="continuous"/>
          <w:pgSz w:w="11906" w:h="16838"/>
          <w:pgMar w:top="799" w:right="1134" w:bottom="722" w:left="1134" w:header="522" w:footer="41" w:gutter="0"/>
          <w:pgNumType w:start="136"/>
          <w:cols w:num="2" w:space="284"/>
          <w:docGrid w:linePitch="360"/>
        </w:sectPr>
      </w:pPr>
    </w:p>
    <w:p w14:paraId="702B1E85" w14:textId="77777777" w:rsidR="0000230D" w:rsidRDefault="0000230D" w:rsidP="0000230D">
      <w:pPr>
        <w:pStyle w:val="NoSpacing1"/>
        <w:ind w:firstLine="0"/>
        <w:rPr>
          <w:rFonts w:ascii="Garamond" w:hAnsi="Garamond"/>
          <w:bCs/>
          <w:color w:val="000000"/>
          <w:sz w:val="18"/>
          <w:szCs w:val="18"/>
        </w:rPr>
      </w:pPr>
    </w:p>
    <w:p w14:paraId="413EC0E3" w14:textId="77777777" w:rsidR="0000230D" w:rsidRDefault="0000230D" w:rsidP="0000230D">
      <w:pPr>
        <w:pStyle w:val="NoSpacing1"/>
        <w:ind w:firstLine="0"/>
        <w:rPr>
          <w:rFonts w:ascii="Garamond" w:hAnsi="Garamond"/>
          <w:bCs/>
          <w:color w:val="000000"/>
          <w:sz w:val="18"/>
          <w:szCs w:val="18"/>
        </w:rPr>
        <w:sectPr w:rsidR="0000230D" w:rsidSect="0000230D">
          <w:type w:val="continuous"/>
          <w:pgSz w:w="11906" w:h="16838"/>
          <w:pgMar w:top="908" w:right="1134" w:bottom="1440" w:left="1134" w:header="522" w:footer="709" w:gutter="0"/>
          <w:cols w:num="2" w:sep="1" w:space="282"/>
          <w:docGrid w:linePitch="360"/>
        </w:sectPr>
      </w:pPr>
    </w:p>
    <w:p w14:paraId="1F7AA5F3" w14:textId="77777777" w:rsidR="0000230D" w:rsidRDefault="0000230D" w:rsidP="0000230D">
      <w:pPr>
        <w:pStyle w:val="NoSpacing1"/>
        <w:ind w:left="284" w:hanging="284"/>
        <w:rPr>
          <w:rFonts w:ascii="Garamond" w:hAnsi="Garamond"/>
          <w:bCs/>
          <w:color w:val="000000"/>
          <w:sz w:val="18"/>
          <w:szCs w:val="18"/>
        </w:rPr>
      </w:pPr>
    </w:p>
    <w:p w14:paraId="3F3D1AD1" w14:textId="77777777" w:rsidR="0000230D" w:rsidRDefault="0000230D" w:rsidP="0000230D">
      <w:pPr>
        <w:pStyle w:val="NoSpacing1"/>
        <w:ind w:left="284" w:hanging="284"/>
        <w:rPr>
          <w:rFonts w:ascii="Garamond" w:hAnsi="Garamond"/>
          <w:bCs/>
          <w:color w:val="000000"/>
          <w:sz w:val="18"/>
          <w:szCs w:val="18"/>
        </w:rPr>
      </w:pPr>
    </w:p>
    <w:p w14:paraId="263A9EF7" w14:textId="77777777" w:rsidR="0000230D" w:rsidRDefault="0000230D" w:rsidP="0000230D">
      <w:pPr>
        <w:pStyle w:val="NoSpacing1"/>
        <w:ind w:left="284" w:hanging="284"/>
        <w:rPr>
          <w:rFonts w:ascii="Garamond" w:hAnsi="Garamond"/>
          <w:bCs/>
          <w:color w:val="000000"/>
          <w:sz w:val="18"/>
          <w:szCs w:val="18"/>
        </w:rPr>
      </w:pPr>
    </w:p>
    <w:p w14:paraId="31F137CF" w14:textId="77777777" w:rsidR="0000230D" w:rsidRDefault="0000230D" w:rsidP="0000230D">
      <w:pPr>
        <w:pStyle w:val="NoSpacing1"/>
        <w:ind w:left="284" w:hanging="284"/>
        <w:rPr>
          <w:rFonts w:ascii="Garamond" w:hAnsi="Garamond"/>
          <w:bCs/>
          <w:color w:val="000000"/>
          <w:sz w:val="18"/>
          <w:szCs w:val="18"/>
        </w:rPr>
      </w:pPr>
    </w:p>
    <w:p w14:paraId="0DF6BE05" w14:textId="77777777" w:rsidR="0000230D" w:rsidRDefault="0000230D" w:rsidP="00321DE9">
      <w:pPr>
        <w:pStyle w:val="NoSpacing1"/>
        <w:ind w:left="284" w:hanging="284"/>
        <w:rPr>
          <w:rFonts w:ascii="Garamond" w:hAnsi="Garamond"/>
          <w:bCs/>
          <w:color w:val="000000"/>
          <w:sz w:val="18"/>
          <w:szCs w:val="18"/>
        </w:rPr>
        <w:sectPr w:rsidR="0000230D" w:rsidSect="00DF7AEB">
          <w:type w:val="continuous"/>
          <w:pgSz w:w="11906" w:h="16838"/>
          <w:pgMar w:top="1440" w:right="1134" w:bottom="1440" w:left="1134" w:header="522" w:footer="709" w:gutter="0"/>
          <w:cols w:num="2" w:space="412"/>
          <w:titlePg/>
          <w:docGrid w:linePitch="360"/>
        </w:sectPr>
      </w:pPr>
    </w:p>
    <w:p w14:paraId="4DE473AC" w14:textId="77777777" w:rsidR="0000230D" w:rsidRDefault="0000230D" w:rsidP="00321DE9">
      <w:pPr>
        <w:pStyle w:val="NoSpacing1"/>
        <w:ind w:left="284" w:hanging="284"/>
        <w:rPr>
          <w:rFonts w:ascii="Garamond" w:hAnsi="Garamond"/>
          <w:bCs/>
          <w:color w:val="000000"/>
          <w:sz w:val="18"/>
          <w:szCs w:val="18"/>
        </w:rPr>
      </w:pPr>
    </w:p>
    <w:p w14:paraId="50366D9E" w14:textId="77777777" w:rsidR="0000230D" w:rsidRDefault="0000230D" w:rsidP="00321DE9">
      <w:pPr>
        <w:pStyle w:val="NoSpacing1"/>
        <w:ind w:left="284" w:hanging="284"/>
        <w:rPr>
          <w:rFonts w:ascii="Garamond" w:hAnsi="Garamond"/>
          <w:bCs/>
          <w:color w:val="000000"/>
          <w:sz w:val="18"/>
          <w:szCs w:val="18"/>
        </w:rPr>
      </w:pPr>
    </w:p>
    <w:p w14:paraId="531821F6" w14:textId="77777777" w:rsidR="0000230D" w:rsidRDefault="0000230D" w:rsidP="00321DE9">
      <w:pPr>
        <w:pStyle w:val="NoSpacing1"/>
        <w:ind w:left="284" w:hanging="284"/>
        <w:rPr>
          <w:rFonts w:ascii="Garamond" w:hAnsi="Garamond"/>
          <w:bCs/>
          <w:color w:val="000000"/>
          <w:sz w:val="18"/>
          <w:szCs w:val="18"/>
        </w:rPr>
      </w:pPr>
    </w:p>
    <w:p w14:paraId="5FDBB2DB" w14:textId="77777777" w:rsidR="0000230D" w:rsidRDefault="0000230D" w:rsidP="00321DE9">
      <w:pPr>
        <w:pStyle w:val="NoSpacing1"/>
        <w:ind w:left="284" w:hanging="284"/>
        <w:rPr>
          <w:rFonts w:ascii="Garamond" w:hAnsi="Garamond"/>
          <w:bCs/>
          <w:color w:val="000000"/>
          <w:sz w:val="18"/>
          <w:szCs w:val="18"/>
        </w:rPr>
        <w:sectPr w:rsidR="0000230D" w:rsidSect="0000230D">
          <w:type w:val="continuous"/>
          <w:pgSz w:w="11906" w:h="16838"/>
          <w:pgMar w:top="1440" w:right="1134" w:bottom="1440" w:left="1134" w:header="522" w:footer="709" w:gutter="0"/>
          <w:cols w:space="412"/>
          <w:titlePg/>
          <w:docGrid w:linePitch="360"/>
        </w:sectPr>
      </w:pPr>
    </w:p>
    <w:p w14:paraId="0A696942" w14:textId="77777777" w:rsidR="00321DE9" w:rsidRDefault="00321DE9" w:rsidP="00321DE9">
      <w:pPr>
        <w:pStyle w:val="NoSpacing1"/>
        <w:ind w:left="284" w:hanging="284"/>
        <w:rPr>
          <w:rFonts w:ascii="Garamond" w:hAnsi="Garamond"/>
          <w:bCs/>
          <w:color w:val="000000"/>
          <w:sz w:val="18"/>
          <w:szCs w:val="18"/>
        </w:rPr>
      </w:pPr>
    </w:p>
    <w:p w14:paraId="08F7B975" w14:textId="77777777" w:rsidR="00321DE9" w:rsidRPr="00321DE9" w:rsidRDefault="00321DE9" w:rsidP="00321DE9">
      <w:pPr>
        <w:pStyle w:val="NoSpacing1"/>
        <w:ind w:left="284" w:hanging="284"/>
        <w:rPr>
          <w:rFonts w:ascii="Garamond" w:hAnsi="Garamond"/>
          <w:bCs/>
          <w:color w:val="000000"/>
          <w:sz w:val="18"/>
          <w:szCs w:val="18"/>
        </w:rPr>
      </w:pPr>
    </w:p>
    <w:p w14:paraId="229284FD" w14:textId="77777777" w:rsidR="00321DE9" w:rsidRPr="00321DE9" w:rsidRDefault="00321DE9" w:rsidP="00321DE9">
      <w:pPr>
        <w:pStyle w:val="NoSpacing1"/>
        <w:ind w:firstLine="0"/>
        <w:rPr>
          <w:rFonts w:ascii="Garamond" w:hAnsi="Garamond"/>
          <w:bCs/>
          <w:color w:val="000000"/>
          <w:sz w:val="18"/>
          <w:szCs w:val="18"/>
        </w:rPr>
      </w:pPr>
    </w:p>
    <w:p w14:paraId="6A049C53" w14:textId="77777777" w:rsidR="00321DE9" w:rsidRPr="007C5D75" w:rsidRDefault="00321DE9" w:rsidP="007846CE">
      <w:pPr>
        <w:pStyle w:val="NoSpacing1"/>
        <w:ind w:firstLine="0"/>
        <w:jc w:val="left"/>
        <w:rPr>
          <w:rFonts w:ascii="Garamond" w:hAnsi="Garamond"/>
          <w:b/>
          <w:color w:val="000000"/>
          <w:szCs w:val="24"/>
          <w:lang w:val="id-ID"/>
        </w:rPr>
      </w:pPr>
    </w:p>
    <w:p w14:paraId="4DEE01C1" w14:textId="77777777" w:rsidR="007846CE" w:rsidRDefault="007846CE" w:rsidP="00321DE9">
      <w:pPr>
        <w:ind w:right="21" w:firstLine="0"/>
        <w:rPr>
          <w:rFonts w:ascii="Garamond" w:eastAsia="Garamond" w:hAnsi="Garamond" w:cs="Garamond"/>
          <w:bCs/>
          <w:iCs/>
          <w:position w:val="1"/>
          <w:sz w:val="18"/>
          <w:szCs w:val="18"/>
          <w:lang w:val="id-ID" w:eastAsia="en-US"/>
        </w:rPr>
      </w:pPr>
    </w:p>
    <w:p w14:paraId="3EC62EA4" w14:textId="77777777" w:rsidR="00321DE9" w:rsidRDefault="00321DE9" w:rsidP="00321DE9">
      <w:pPr>
        <w:ind w:right="21" w:firstLine="0"/>
        <w:rPr>
          <w:rFonts w:ascii="Garamond" w:eastAsia="Garamond" w:hAnsi="Garamond" w:cs="Garamond"/>
          <w:bCs/>
          <w:iCs/>
          <w:position w:val="1"/>
          <w:sz w:val="18"/>
          <w:szCs w:val="18"/>
          <w:lang w:val="id-ID" w:eastAsia="en-US"/>
        </w:rPr>
        <w:sectPr w:rsidR="00321DE9" w:rsidSect="00DF7AEB">
          <w:type w:val="continuous"/>
          <w:pgSz w:w="11906" w:h="16838"/>
          <w:pgMar w:top="1440" w:right="1134" w:bottom="1440" w:left="1134" w:header="522" w:footer="709" w:gutter="0"/>
          <w:cols w:num="2" w:space="412"/>
          <w:titlePg/>
          <w:docGrid w:linePitch="360"/>
        </w:sectPr>
      </w:pPr>
    </w:p>
    <w:p w14:paraId="53F82823" w14:textId="77777777" w:rsidR="00F542DA" w:rsidRPr="00F542DA" w:rsidRDefault="00F542DA" w:rsidP="00F542DA">
      <w:pPr>
        <w:spacing w:before="240" w:after="240"/>
        <w:ind w:firstLine="0"/>
        <w:jc w:val="left"/>
        <w:rPr>
          <w:rFonts w:ascii="Garamond" w:hAnsi="Garamond"/>
          <w:bCs/>
          <w:szCs w:val="24"/>
        </w:rPr>
      </w:pPr>
    </w:p>
    <w:sectPr w:rsidR="00F542DA" w:rsidRPr="00F542DA" w:rsidSect="007846CE">
      <w:type w:val="continuous"/>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79B3" w14:textId="77777777" w:rsidR="000455A5" w:rsidRDefault="000455A5" w:rsidP="004E7A80">
      <w:r>
        <w:separator/>
      </w:r>
    </w:p>
  </w:endnote>
  <w:endnote w:type="continuationSeparator" w:id="0">
    <w:p w14:paraId="4DD8E327" w14:textId="77777777" w:rsidR="000455A5" w:rsidRDefault="000455A5" w:rsidP="004E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Myriad Pro Light">
    <w:altName w:val="Calibri"/>
    <w:panose1 w:val="020B0604020202020204"/>
    <w:charset w:val="00"/>
    <w:family w:val="swiss"/>
    <w:notTrueType/>
    <w:pitch w:val="variable"/>
    <w:sig w:usb0="20000287" w:usb1="00000001"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Hebrew Scholar">
    <w:panose1 w:val="00000000000000000000"/>
    <w:charset w:val="B1"/>
    <w:family w:val="auto"/>
    <w:pitch w:val="variable"/>
    <w:sig w:usb0="80000843" w:usb1="40000002" w:usb2="00000000" w:usb3="00000000" w:csb0="00000021" w:csb1="00000000"/>
  </w:font>
  <w:font w:name="TimesNewRomanPSMT">
    <w:altName w:val="MS Mincho"/>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62691798"/>
      <w:docPartObj>
        <w:docPartGallery w:val="Page Numbers (Bottom of Page)"/>
        <w:docPartUnique/>
      </w:docPartObj>
    </w:sdtPr>
    <w:sdtContent>
      <w:p w14:paraId="69188EE6" w14:textId="77777777" w:rsidR="00B047FA" w:rsidRDefault="00B047FA" w:rsidP="00541954">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end"/>
        </w:r>
      </w:p>
    </w:sdtContent>
  </w:sdt>
  <w:sdt>
    <w:sdtPr>
      <w:rPr>
        <w:rStyle w:val="NomorHalaman"/>
      </w:rPr>
      <w:id w:val="514736754"/>
      <w:docPartObj>
        <w:docPartGallery w:val="Page Numbers (Bottom of Page)"/>
        <w:docPartUnique/>
      </w:docPartObj>
    </w:sdtPr>
    <w:sdtContent>
      <w:p w14:paraId="6E2EFF71" w14:textId="77777777" w:rsidR="00B047FA" w:rsidRDefault="00B047FA" w:rsidP="00541954">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end"/>
        </w:r>
      </w:p>
    </w:sdtContent>
  </w:sdt>
  <w:p w14:paraId="1C0A95DA" w14:textId="77777777" w:rsidR="00B047FA" w:rsidRDefault="00B04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Fonts w:ascii="Garamond" w:hAnsi="Garamond"/>
        <w:b/>
        <w:bCs/>
        <w:sz w:val="20"/>
        <w:szCs w:val="20"/>
      </w:rPr>
      <w:id w:val="-118536428"/>
      <w:docPartObj>
        <w:docPartGallery w:val="Page Numbers (Bottom of Page)"/>
        <w:docPartUnique/>
      </w:docPartObj>
    </w:sdtPr>
    <w:sdtContent>
      <w:p w14:paraId="38D11988" w14:textId="77777777" w:rsidR="00B047FA" w:rsidRPr="00CC0516" w:rsidRDefault="00B047FA" w:rsidP="00CC0516">
        <w:pPr>
          <w:pStyle w:val="Footer"/>
          <w:framePr w:w="757" w:wrap="notBeside" w:vAnchor="text" w:hAnchor="page" w:x="5604" w:y="274"/>
          <w:ind w:firstLine="0"/>
          <w:jc w:val="center"/>
          <w:rPr>
            <w:rStyle w:val="NomorHalaman"/>
            <w:rFonts w:ascii="Garamond" w:hAnsi="Garamond"/>
            <w:b/>
            <w:bCs/>
            <w:sz w:val="20"/>
            <w:szCs w:val="20"/>
          </w:rPr>
        </w:pPr>
        <w:r w:rsidRPr="00CC0516">
          <w:rPr>
            <w:rStyle w:val="NomorHalaman"/>
            <w:rFonts w:ascii="Garamond" w:hAnsi="Garamond"/>
            <w:b/>
            <w:bCs/>
            <w:sz w:val="20"/>
            <w:szCs w:val="20"/>
          </w:rPr>
          <w:fldChar w:fldCharType="begin"/>
        </w:r>
        <w:r w:rsidRPr="00CC0516">
          <w:rPr>
            <w:rStyle w:val="NomorHalaman"/>
            <w:rFonts w:ascii="Garamond" w:hAnsi="Garamond"/>
            <w:b/>
            <w:bCs/>
            <w:sz w:val="20"/>
            <w:szCs w:val="20"/>
          </w:rPr>
          <w:instrText xml:space="preserve"> PAGE </w:instrText>
        </w:r>
        <w:r w:rsidRPr="00CC0516">
          <w:rPr>
            <w:rStyle w:val="NomorHalaman"/>
            <w:rFonts w:ascii="Garamond" w:hAnsi="Garamond"/>
            <w:b/>
            <w:bCs/>
            <w:sz w:val="20"/>
            <w:szCs w:val="20"/>
          </w:rPr>
          <w:fldChar w:fldCharType="separate"/>
        </w:r>
        <w:r w:rsidRPr="00CC0516">
          <w:rPr>
            <w:rStyle w:val="NomorHalaman"/>
            <w:rFonts w:ascii="Garamond" w:hAnsi="Garamond"/>
            <w:b/>
            <w:bCs/>
            <w:noProof/>
            <w:sz w:val="20"/>
            <w:szCs w:val="20"/>
          </w:rPr>
          <w:t>2</w:t>
        </w:r>
        <w:r w:rsidRPr="00CC0516">
          <w:rPr>
            <w:rStyle w:val="NomorHalaman"/>
            <w:rFonts w:ascii="Garamond" w:hAnsi="Garamond"/>
            <w:b/>
            <w:bCs/>
            <w:sz w:val="20"/>
            <w:szCs w:val="20"/>
          </w:rPr>
          <w:fldChar w:fldCharType="end"/>
        </w:r>
      </w:p>
    </w:sdtContent>
  </w:sdt>
  <w:p w14:paraId="48CD527E" w14:textId="77777777" w:rsidR="00B047FA" w:rsidRDefault="00B047FA" w:rsidP="00CC0516">
    <w:pPr>
      <w:pStyle w:val="Footer"/>
      <w:tabs>
        <w:tab w:val="clear" w:pos="4513"/>
        <w:tab w:val="clear" w:pos="9026"/>
        <w:tab w:val="left" w:pos="3550"/>
      </w:tabs>
      <w:ind w:firstLine="0"/>
    </w:pPr>
    <w:r w:rsidRPr="00EA21F9">
      <w:rPr>
        <w:rFonts w:ascii="Myriad Pro Light" w:hAnsi="Myriad Pro Light"/>
        <w:i/>
        <w:iCs/>
        <w:noProof/>
        <w:sz w:val="18"/>
        <w:szCs w:val="18"/>
        <w:lang w:val="id-ID" w:eastAsia="id-ID"/>
      </w:rPr>
      <mc:AlternateContent>
        <mc:Choice Requires="wps">
          <w:drawing>
            <wp:anchor distT="0" distB="0" distL="114300" distR="114300" simplePos="0" relativeHeight="251684864" behindDoc="0" locked="0" layoutInCell="1" allowOverlap="1" wp14:anchorId="0E2B60AC" wp14:editId="31286E92">
              <wp:simplePos x="0" y="0"/>
              <wp:positionH relativeFrom="column">
                <wp:posOffset>3594273</wp:posOffset>
              </wp:positionH>
              <wp:positionV relativeFrom="paragraph">
                <wp:posOffset>119380</wp:posOffset>
              </wp:positionV>
              <wp:extent cx="2603731" cy="263237"/>
              <wp:effectExtent l="0" t="0" r="0" b="0"/>
              <wp:wrapNone/>
              <wp:docPr id="1" name="Text Box 40"/>
              <wp:cNvGraphicFramePr/>
              <a:graphic xmlns:a="http://schemas.openxmlformats.org/drawingml/2006/main">
                <a:graphicData uri="http://schemas.microsoft.com/office/word/2010/wordprocessingShape">
                  <wps:wsp>
                    <wps:cNvSpPr txBox="1"/>
                    <wps:spPr>
                      <a:xfrm>
                        <a:off x="0" y="0"/>
                        <a:ext cx="2603731" cy="263237"/>
                      </a:xfrm>
                      <a:prstGeom prst="rect">
                        <a:avLst/>
                      </a:prstGeom>
                      <a:noFill/>
                      <a:ln w="6350">
                        <a:noFill/>
                      </a:ln>
                    </wps:spPr>
                    <wps:txbx>
                      <w:txbxContent>
                        <w:p w14:paraId="51614B13" w14:textId="77777777" w:rsidR="00B047FA" w:rsidRPr="00EA21F9" w:rsidRDefault="00B047FA" w:rsidP="006E3C09">
                          <w:pPr>
                            <w:tabs>
                              <w:tab w:val="right" w:pos="9200"/>
                            </w:tabs>
                            <w:ind w:firstLine="0"/>
                            <w:jc w:val="right"/>
                            <w:rPr>
                              <w:rFonts w:ascii="Garamond" w:hAnsi="Garamond"/>
                              <w:iCs/>
                              <w:lang w:val="id-ID"/>
                            </w:rPr>
                          </w:pPr>
                          <w:r w:rsidRPr="006E3C09">
                            <w:rPr>
                              <w:rFonts w:ascii="Garamond" w:hAnsi="Garamond"/>
                              <w:b/>
                              <w:color w:val="3E78A3"/>
                              <w:sz w:val="20"/>
                              <w:szCs w:val="20"/>
                              <w:lang w:val="id-ID"/>
                            </w:rPr>
                            <w:t>http://journal.umuslim.ac.id/index.php/jsp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B60AC" id="_x0000_t202" coordsize="21600,21600" o:spt="202" path="m,l,21600r21600,l21600,xe">
              <v:stroke joinstyle="miter"/>
              <v:path gradientshapeok="t" o:connecttype="rect"/>
            </v:shapetype>
            <v:shape id="_x0000_s1029" type="#_x0000_t202" style="position:absolute;left:0;text-align:left;margin-left:283pt;margin-top:9.4pt;width:205pt;height:2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" filled="f" stroked="f" strokeweight=".5pt">
              <v:textbox>
                <w:txbxContent>
                  <w:p w14:paraId="51614B13" w14:textId="77777777" w:rsidR="00B047FA" w:rsidRPr="00EA21F9" w:rsidRDefault="00B047FA" w:rsidP="006E3C09">
                    <w:pPr>
                      <w:tabs>
                        <w:tab w:val="right" w:pos="9200"/>
                      </w:tabs>
                      <w:ind w:firstLine="0"/>
                      <w:jc w:val="right"/>
                      <w:rPr>
                        <w:rFonts w:ascii="Garamond" w:hAnsi="Garamond"/>
                        <w:iCs/>
                        <w:lang w:val="id-ID"/>
                      </w:rPr>
                    </w:pPr>
                    <w:r w:rsidRPr="006E3C09">
                      <w:rPr>
                        <w:rFonts w:ascii="Garamond" w:hAnsi="Garamond"/>
                        <w:b/>
                        <w:color w:val="3E78A3"/>
                        <w:sz w:val="20"/>
                        <w:szCs w:val="20"/>
                        <w:lang w:val="id-ID"/>
                      </w:rPr>
                      <w:t>http://journal.umuslim.ac.id/index.php/jsp</w:t>
                    </w:r>
                  </w:p>
                </w:txbxContent>
              </v:textbox>
            </v:shape>
          </w:pict>
        </mc:Fallback>
      </mc:AlternateContent>
    </w:r>
    <w:r w:rsidRPr="0077649E">
      <w:rPr>
        <w:noProof/>
        <w:lang w:val="id-ID" w:eastAsia="id-ID"/>
      </w:rPr>
      <mc:AlternateContent>
        <mc:Choice Requires="wps">
          <w:drawing>
            <wp:anchor distT="0" distB="0" distL="114300" distR="114300" simplePos="0" relativeHeight="251678720" behindDoc="0" locked="0" layoutInCell="1" allowOverlap="1" wp14:anchorId="77269779" wp14:editId="1E8E0541">
              <wp:simplePos x="0" y="0"/>
              <wp:positionH relativeFrom="margin">
                <wp:posOffset>0</wp:posOffset>
              </wp:positionH>
              <wp:positionV relativeFrom="paragraph">
                <wp:posOffset>118273</wp:posOffset>
              </wp:positionV>
              <wp:extent cx="6091311" cy="0"/>
              <wp:effectExtent l="0" t="0" r="17780" b="12700"/>
              <wp:wrapNone/>
              <wp:docPr id="38"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131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6408C28" id="Straight Connector 84"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9.3pt" to="479.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" strokeweight=".25pt">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Fonts w:ascii="Garamond" w:hAnsi="Garamond"/>
        <w:b/>
        <w:bCs/>
        <w:sz w:val="20"/>
        <w:szCs w:val="20"/>
      </w:rPr>
      <w:id w:val="81805172"/>
      <w:docPartObj>
        <w:docPartGallery w:val="Page Numbers (Bottom of Page)"/>
        <w:docPartUnique/>
      </w:docPartObj>
    </w:sdtPr>
    <w:sdtContent>
      <w:p w14:paraId="30E182C5" w14:textId="77777777" w:rsidR="00B047FA" w:rsidRPr="00800276" w:rsidRDefault="00B047FA" w:rsidP="006E59C9">
        <w:pPr>
          <w:pStyle w:val="Footer"/>
          <w:framePr w:w="400" w:h="272" w:hRule="exact" w:wrap="none" w:vAnchor="text" w:hAnchor="page" w:x="10423" w:y="139"/>
          <w:ind w:firstLine="0"/>
          <w:jc w:val="center"/>
          <w:rPr>
            <w:rStyle w:val="NomorHalaman"/>
            <w:rFonts w:ascii="Garamond" w:hAnsi="Garamond"/>
            <w:b/>
            <w:bCs/>
            <w:sz w:val="20"/>
            <w:szCs w:val="20"/>
          </w:rPr>
        </w:pPr>
        <w:r w:rsidRPr="00800276">
          <w:rPr>
            <w:rStyle w:val="NomorHalaman"/>
            <w:rFonts w:ascii="Garamond" w:hAnsi="Garamond"/>
            <w:b/>
            <w:bCs/>
            <w:sz w:val="20"/>
            <w:szCs w:val="20"/>
          </w:rPr>
          <w:fldChar w:fldCharType="begin"/>
        </w:r>
        <w:r w:rsidRPr="00800276">
          <w:rPr>
            <w:rStyle w:val="NomorHalaman"/>
            <w:rFonts w:ascii="Garamond" w:hAnsi="Garamond"/>
            <w:b/>
            <w:bCs/>
            <w:sz w:val="20"/>
            <w:szCs w:val="20"/>
          </w:rPr>
          <w:instrText xml:space="preserve"> PAGE </w:instrText>
        </w:r>
        <w:r w:rsidRPr="00800276">
          <w:rPr>
            <w:rStyle w:val="NomorHalaman"/>
            <w:rFonts w:ascii="Garamond" w:hAnsi="Garamond"/>
            <w:b/>
            <w:bCs/>
            <w:sz w:val="20"/>
            <w:szCs w:val="20"/>
          </w:rPr>
          <w:fldChar w:fldCharType="separate"/>
        </w:r>
        <w:r w:rsidRPr="00800276">
          <w:rPr>
            <w:rStyle w:val="NomorHalaman"/>
            <w:rFonts w:ascii="Garamond" w:hAnsi="Garamond"/>
            <w:b/>
            <w:bCs/>
            <w:noProof/>
            <w:sz w:val="20"/>
            <w:szCs w:val="20"/>
          </w:rPr>
          <w:t>1</w:t>
        </w:r>
        <w:r w:rsidRPr="00800276">
          <w:rPr>
            <w:rStyle w:val="NomorHalaman"/>
            <w:rFonts w:ascii="Garamond" w:hAnsi="Garamond"/>
            <w:b/>
            <w:bCs/>
            <w:sz w:val="20"/>
            <w:szCs w:val="20"/>
          </w:rPr>
          <w:fldChar w:fldCharType="end"/>
        </w:r>
      </w:p>
    </w:sdtContent>
  </w:sdt>
  <w:p w14:paraId="56628E17" w14:textId="77777777" w:rsidR="00B047FA" w:rsidRDefault="00B047FA" w:rsidP="006E59C9">
    <w:pPr>
      <w:pStyle w:val="Footer"/>
      <w:tabs>
        <w:tab w:val="clear" w:pos="4513"/>
        <w:tab w:val="clear" w:pos="9026"/>
        <w:tab w:val="left" w:pos="3179"/>
      </w:tabs>
      <w:ind w:right="360" w:firstLine="360"/>
    </w:pPr>
    <w:r w:rsidRPr="006E59C9">
      <w:rPr>
        <w:rFonts w:ascii="Garamond" w:hAnsi="Garamond"/>
        <w:noProof/>
        <w:sz w:val="18"/>
        <w:szCs w:val="18"/>
        <w:lang w:eastAsia="en-US"/>
      </w:rPr>
      <w:drawing>
        <wp:anchor distT="0" distB="0" distL="114300" distR="114300" simplePos="0" relativeHeight="251682816" behindDoc="0" locked="0" layoutInCell="1" allowOverlap="1" wp14:anchorId="7A179332" wp14:editId="7576F074">
          <wp:simplePos x="0" y="0"/>
          <wp:positionH relativeFrom="column">
            <wp:posOffset>292898</wp:posOffset>
          </wp:positionH>
          <wp:positionV relativeFrom="paragraph">
            <wp:posOffset>88900</wp:posOffset>
          </wp:positionV>
          <wp:extent cx="723900" cy="250825"/>
          <wp:effectExtent l="0" t="0" r="0" b="3175"/>
          <wp:wrapNone/>
          <wp:docPr id="42" name="Gambar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250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1F9">
      <w:rPr>
        <w:rFonts w:ascii="Myriad Pro Light" w:hAnsi="Myriad Pro Light"/>
        <w:i/>
        <w:iCs/>
        <w:noProof/>
        <w:sz w:val="18"/>
        <w:szCs w:val="18"/>
        <w:lang w:val="id-ID" w:eastAsia="id-ID"/>
      </w:rPr>
      <mc:AlternateContent>
        <mc:Choice Requires="wps">
          <w:drawing>
            <wp:anchor distT="0" distB="0" distL="114300" distR="114300" simplePos="0" relativeHeight="251680768" behindDoc="0" locked="0" layoutInCell="1" allowOverlap="1" wp14:anchorId="6EF385C1" wp14:editId="0F5F2172">
              <wp:simplePos x="0" y="0"/>
              <wp:positionH relativeFrom="column">
                <wp:posOffset>981566</wp:posOffset>
              </wp:positionH>
              <wp:positionV relativeFrom="paragraph">
                <wp:posOffset>42381</wp:posOffset>
              </wp:positionV>
              <wp:extent cx="4182701" cy="371192"/>
              <wp:effectExtent l="0" t="0" r="0" b="0"/>
              <wp:wrapNone/>
              <wp:docPr id="43" name="Text Box 40"/>
              <wp:cNvGraphicFramePr/>
              <a:graphic xmlns:a="http://schemas.openxmlformats.org/drawingml/2006/main">
                <a:graphicData uri="http://schemas.microsoft.com/office/word/2010/wordprocessingShape">
                  <wps:wsp>
                    <wps:cNvSpPr txBox="1"/>
                    <wps:spPr>
                      <a:xfrm>
                        <a:off x="0" y="0"/>
                        <a:ext cx="4182701" cy="371192"/>
                      </a:xfrm>
                      <a:prstGeom prst="rect">
                        <a:avLst/>
                      </a:prstGeom>
                      <a:noFill/>
                      <a:ln w="6350">
                        <a:noFill/>
                      </a:ln>
                    </wps:spPr>
                    <wps:txbx>
                      <w:txbxContent>
                        <w:p w14:paraId="472F92FB" w14:textId="77777777" w:rsidR="00B047FA" w:rsidRPr="006E59C9" w:rsidRDefault="00B047FA" w:rsidP="006E59C9">
                          <w:pPr>
                            <w:pStyle w:val="NormalWeb"/>
                            <w:spacing w:before="0" w:beforeAutospacing="0" w:after="0" w:afterAutospacing="0"/>
                            <w:rPr>
                              <w:rFonts w:ascii="Garamond" w:hAnsi="Garamond"/>
                              <w:sz w:val="18"/>
                              <w:szCs w:val="18"/>
                            </w:rPr>
                          </w:pPr>
                          <w:r w:rsidRPr="006E59C9">
                            <w:rPr>
                              <w:rFonts w:ascii="Garamond" w:hAnsi="Garamond"/>
                              <w:sz w:val="18"/>
                              <w:szCs w:val="18"/>
                            </w:rPr>
                            <w:t>© 202</w:t>
                          </w:r>
                          <w:r>
                            <w:rPr>
                              <w:rFonts w:ascii="Garamond" w:hAnsi="Garamond"/>
                              <w:sz w:val="18"/>
                              <w:szCs w:val="18"/>
                              <w:lang w:val="en-US"/>
                            </w:rPr>
                            <w:t>1</w:t>
                          </w:r>
                          <w:r w:rsidRPr="006E59C9">
                            <w:rPr>
                              <w:rFonts w:ascii="Garamond" w:hAnsi="Garamond"/>
                              <w:sz w:val="18"/>
                              <w:szCs w:val="18"/>
                            </w:rPr>
                            <w:t xml:space="preserve"> Oleh authors. </w:t>
                          </w:r>
                        </w:p>
                        <w:p w14:paraId="07268E5D" w14:textId="77777777" w:rsidR="00B047FA" w:rsidRPr="006E59C9" w:rsidRDefault="00B047FA" w:rsidP="006E59C9">
                          <w:pPr>
                            <w:pStyle w:val="NormalWeb"/>
                            <w:spacing w:before="0" w:beforeAutospacing="0" w:after="0" w:afterAutospacing="0"/>
                            <w:rPr>
                              <w:rFonts w:ascii="Garamond" w:hAnsi="Garamond"/>
                              <w:sz w:val="18"/>
                              <w:szCs w:val="18"/>
                            </w:rPr>
                          </w:pPr>
                          <w:r w:rsidRPr="006E59C9">
                            <w:rPr>
                              <w:rFonts w:ascii="Garamond" w:hAnsi="Garamond"/>
                              <w:sz w:val="18"/>
                              <w:szCs w:val="18"/>
                            </w:rPr>
                            <w:t xml:space="preserve">Under Licence a </w:t>
                          </w:r>
                          <w:hyperlink r:id="rId2" w:tgtFrame="_blank" w:history="1">
                            <w:r w:rsidRPr="006E59C9">
                              <w:rPr>
                                <w:rStyle w:val="Hyperlink"/>
                                <w:rFonts w:ascii="Garamond" w:hAnsi="Garamond"/>
                                <w:sz w:val="18"/>
                                <w:szCs w:val="18"/>
                              </w:rPr>
                              <w:t>Creative Commons Attribution-ShareAlike 4.0 International License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385C1" id="_x0000_t202" coordsize="21600,21600" o:spt="202" path="m,l,21600r21600,l21600,xe">
              <v:stroke joinstyle="miter"/>
              <v:path gradientshapeok="t" o:connecttype="rect"/>
            </v:shapetype>
            <v:shape id="_x0000_s1032" type="#_x0000_t202" style="position:absolute;left:0;text-align:left;margin-left:77.3pt;margin-top:3.35pt;width:329.35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" filled="f" stroked="f" strokeweight=".5pt">
              <v:textbox>
                <w:txbxContent>
                  <w:p w14:paraId="472F92FB" w14:textId="77777777" w:rsidR="00B047FA" w:rsidRPr="006E59C9" w:rsidRDefault="00B047FA" w:rsidP="006E59C9">
                    <w:pPr>
                      <w:pStyle w:val="NormalWeb"/>
                      <w:spacing w:before="0" w:beforeAutospacing="0" w:after="0" w:afterAutospacing="0"/>
                      <w:rPr>
                        <w:rFonts w:ascii="Garamond" w:hAnsi="Garamond"/>
                        <w:sz w:val="18"/>
                        <w:szCs w:val="18"/>
                      </w:rPr>
                    </w:pPr>
                    <w:r w:rsidRPr="006E59C9">
                      <w:rPr>
                        <w:rFonts w:ascii="Garamond" w:hAnsi="Garamond"/>
                        <w:sz w:val="18"/>
                        <w:szCs w:val="18"/>
                      </w:rPr>
                      <w:t>© 202</w:t>
                    </w:r>
                    <w:r>
                      <w:rPr>
                        <w:rFonts w:ascii="Garamond" w:hAnsi="Garamond"/>
                        <w:sz w:val="18"/>
                        <w:szCs w:val="18"/>
                        <w:lang w:val="en-US"/>
                      </w:rPr>
                      <w:t>1</w:t>
                    </w:r>
                    <w:r w:rsidRPr="006E59C9">
                      <w:rPr>
                        <w:rFonts w:ascii="Garamond" w:hAnsi="Garamond"/>
                        <w:sz w:val="18"/>
                        <w:szCs w:val="18"/>
                      </w:rPr>
                      <w:t xml:space="preserve"> Oleh authors. </w:t>
                    </w:r>
                  </w:p>
                  <w:p w14:paraId="07268E5D" w14:textId="77777777" w:rsidR="00B047FA" w:rsidRPr="006E59C9" w:rsidRDefault="00B047FA" w:rsidP="006E59C9">
                    <w:pPr>
                      <w:pStyle w:val="NormalWeb"/>
                      <w:spacing w:before="0" w:beforeAutospacing="0" w:after="0" w:afterAutospacing="0"/>
                      <w:rPr>
                        <w:rFonts w:ascii="Garamond" w:hAnsi="Garamond"/>
                        <w:sz w:val="18"/>
                        <w:szCs w:val="18"/>
                      </w:rPr>
                    </w:pPr>
                    <w:r w:rsidRPr="006E59C9">
                      <w:rPr>
                        <w:rFonts w:ascii="Garamond" w:hAnsi="Garamond"/>
                        <w:sz w:val="18"/>
                        <w:szCs w:val="18"/>
                      </w:rPr>
                      <w:t xml:space="preserve">Under Licence a </w:t>
                    </w:r>
                    <w:hyperlink r:id="rId3" w:tgtFrame="_blank" w:history="1">
                      <w:r w:rsidRPr="006E59C9">
                        <w:rPr>
                          <w:rStyle w:val="Hyperlink"/>
                          <w:rFonts w:ascii="Garamond" w:hAnsi="Garamond"/>
                          <w:sz w:val="18"/>
                          <w:szCs w:val="18"/>
                        </w:rPr>
                        <w:t>Creative Commons Attribution-ShareAlike 4.0 International License</w:t>
                      </w:r>
                    </w:hyperlink>
                  </w:p>
                </w:txbxContent>
              </v:textbox>
            </v:shape>
          </w:pict>
        </mc:Fallback>
      </mc:AlternateContent>
    </w:r>
    <w:r w:rsidRPr="0077649E">
      <w:rPr>
        <w:noProof/>
        <w:lang w:val="id-ID" w:eastAsia="id-ID"/>
      </w:rPr>
      <mc:AlternateContent>
        <mc:Choice Requires="wps">
          <w:drawing>
            <wp:anchor distT="0" distB="0" distL="114300" distR="114300" simplePos="0" relativeHeight="251676672" behindDoc="0" locked="0" layoutInCell="1" allowOverlap="1" wp14:anchorId="4F92CE48" wp14:editId="4E007F04">
              <wp:simplePos x="0" y="0"/>
              <wp:positionH relativeFrom="margin">
                <wp:posOffset>0</wp:posOffset>
              </wp:positionH>
              <wp:positionV relativeFrom="paragraph">
                <wp:posOffset>54138</wp:posOffset>
              </wp:positionV>
              <wp:extent cx="6091311" cy="0"/>
              <wp:effectExtent l="0" t="0" r="17780" b="12700"/>
              <wp:wrapNone/>
              <wp:docPr id="23"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131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4AEF4D5" id="Straight Connector 84"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4.25pt" to="479.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" strokeweight=".25pt">
              <w10:wrap anchorx="margin"/>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3D28" w14:textId="77777777" w:rsidR="000455A5" w:rsidRDefault="000455A5" w:rsidP="004E7A80">
      <w:r>
        <w:separator/>
      </w:r>
    </w:p>
  </w:footnote>
  <w:footnote w:type="continuationSeparator" w:id="0">
    <w:p w14:paraId="67A42D0C" w14:textId="77777777" w:rsidR="000455A5" w:rsidRDefault="000455A5" w:rsidP="004E7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4602" w14:textId="77777777" w:rsidR="00B047FA" w:rsidRPr="00EA21F9" w:rsidRDefault="00B047FA" w:rsidP="00800276">
    <w:pPr>
      <w:pStyle w:val="Header"/>
      <w:tabs>
        <w:tab w:val="clear" w:pos="4513"/>
        <w:tab w:val="clear" w:pos="9026"/>
      </w:tabs>
      <w:ind w:right="-1" w:firstLine="0"/>
      <w:jc w:val="right"/>
      <w:rPr>
        <w:rFonts w:ascii="Garamond" w:hAnsi="Garamond"/>
        <w:b/>
        <w:bCs/>
        <w:iCs/>
        <w:color w:val="3E78A2"/>
        <w:sz w:val="18"/>
        <w:szCs w:val="18"/>
      </w:rPr>
    </w:pPr>
    <w:r w:rsidRPr="00EA21F9">
      <w:rPr>
        <w:rFonts w:ascii="Myriad Pro Light" w:hAnsi="Myriad Pro Light"/>
        <w:i/>
        <w:iCs/>
        <w:noProof/>
        <w:sz w:val="18"/>
        <w:szCs w:val="18"/>
        <w:lang w:val="id-ID" w:eastAsia="id-ID"/>
      </w:rPr>
      <mc:AlternateContent>
        <mc:Choice Requires="wps">
          <w:drawing>
            <wp:anchor distT="0" distB="0" distL="114300" distR="114300" simplePos="0" relativeHeight="251670528" behindDoc="0" locked="0" layoutInCell="1" allowOverlap="1" wp14:anchorId="6CA82C03" wp14:editId="0AAD5BE4">
              <wp:simplePos x="0" y="0"/>
              <wp:positionH relativeFrom="column">
                <wp:posOffset>-562</wp:posOffset>
              </wp:positionH>
              <wp:positionV relativeFrom="paragraph">
                <wp:posOffset>28294</wp:posOffset>
              </wp:positionV>
              <wp:extent cx="2031167" cy="20828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031167" cy="208280"/>
                      </a:xfrm>
                      <a:prstGeom prst="rect">
                        <a:avLst/>
                      </a:prstGeom>
                      <a:noFill/>
                      <a:ln w="6350">
                        <a:noFill/>
                      </a:ln>
                    </wps:spPr>
                    <wps:txbx>
                      <w:txbxContent>
                        <w:p w14:paraId="451BA773" w14:textId="2780F7EC" w:rsidR="00B047FA" w:rsidRPr="00EA21F9" w:rsidRDefault="00482F86" w:rsidP="00EA21F9">
                          <w:pPr>
                            <w:tabs>
                              <w:tab w:val="right" w:pos="9200"/>
                            </w:tabs>
                            <w:ind w:firstLine="0"/>
                            <w:jc w:val="left"/>
                            <w:rPr>
                              <w:rFonts w:ascii="Garamond" w:hAnsi="Garamond"/>
                              <w:iCs/>
                              <w:lang w:val="id-ID"/>
                            </w:rPr>
                          </w:pPr>
                          <w:r w:rsidRPr="00407B11">
                            <w:rPr>
                              <w:rFonts w:ascii="Garamond" w:hAnsi="Garamond"/>
                              <w:bCs/>
                              <w:iCs/>
                              <w:sz w:val="18"/>
                              <w:szCs w:val="18"/>
                            </w:rPr>
                            <w:t>Rosmiati</w:t>
                          </w:r>
                          <w:r w:rsidR="00407B11">
                            <w:rPr>
                              <w:rFonts w:ascii="Garamond" w:hAnsi="Garamond"/>
                              <w:bCs/>
                              <w:iCs/>
                              <w:sz w:val="18"/>
                              <w:szCs w:val="18"/>
                            </w:rPr>
                            <w:t xml:space="preserve"> </w:t>
                          </w:r>
                          <w:r w:rsidR="00B047FA" w:rsidRPr="00407B11">
                            <w:rPr>
                              <w:rFonts w:ascii="Garamond" w:hAnsi="Garamond"/>
                              <w:bCs/>
                              <w:iCs/>
                              <w:sz w:val="18"/>
                              <w:szCs w:val="18"/>
                              <w:lang w:val="id-ID"/>
                            </w:rPr>
                            <w:t>(202</w:t>
                          </w:r>
                          <w:r w:rsidR="00B047FA" w:rsidRPr="00407B11">
                            <w:rPr>
                              <w:rFonts w:ascii="Garamond" w:hAnsi="Garamond"/>
                              <w:bCs/>
                              <w:iCs/>
                              <w:sz w:val="18"/>
                              <w:szCs w:val="18"/>
                            </w:rPr>
                            <w:t>1</w:t>
                          </w:r>
                          <w:r w:rsidR="00B047FA" w:rsidRPr="00407B11">
                            <w:rPr>
                              <w:rFonts w:ascii="Garamond" w:hAnsi="Garamond"/>
                              <w:bCs/>
                              <w:iCs/>
                              <w:sz w:val="18"/>
                              <w:szCs w:val="18"/>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82C03" id="_x0000_t202" coordsize="21600,21600" o:spt="202" path="m,l,21600r21600,l21600,xe">
              <v:stroke joinstyle="miter"/>
              <v:path gradientshapeok="t" o:connecttype="rect"/>
            </v:shapetype>
            <v:shape id="Text Box 40" o:spid="_x0000_s1027" type="#_x0000_t202" style="position:absolute;left:0;text-align:left;margin-left:-.05pt;margin-top:2.25pt;width:159.95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" filled="f" stroked="f" strokeweight=".5pt">
              <v:textbox>
                <w:txbxContent>
                  <w:p w14:paraId="451BA773" w14:textId="2780F7EC" w:rsidR="00B047FA" w:rsidRPr="00EA21F9" w:rsidRDefault="00482F86" w:rsidP="00EA21F9">
                    <w:pPr>
                      <w:tabs>
                        <w:tab w:val="right" w:pos="9200"/>
                      </w:tabs>
                      <w:ind w:firstLine="0"/>
                      <w:jc w:val="left"/>
                      <w:rPr>
                        <w:rFonts w:ascii="Garamond" w:hAnsi="Garamond"/>
                        <w:iCs/>
                        <w:lang w:val="id-ID"/>
                      </w:rPr>
                    </w:pPr>
                    <w:r w:rsidRPr="00407B11">
                      <w:rPr>
                        <w:rFonts w:ascii="Garamond" w:hAnsi="Garamond"/>
                        <w:bCs/>
                        <w:iCs/>
                        <w:sz w:val="18"/>
                        <w:szCs w:val="18"/>
                      </w:rPr>
                      <w:t>Rosmiati</w:t>
                    </w:r>
                    <w:r w:rsidR="00407B11">
                      <w:rPr>
                        <w:rFonts w:ascii="Garamond" w:hAnsi="Garamond"/>
                        <w:bCs/>
                        <w:iCs/>
                        <w:sz w:val="18"/>
                        <w:szCs w:val="18"/>
                      </w:rPr>
                      <w:t xml:space="preserve"> </w:t>
                    </w:r>
                    <w:r w:rsidR="00B047FA" w:rsidRPr="00407B11">
                      <w:rPr>
                        <w:rFonts w:ascii="Garamond" w:hAnsi="Garamond"/>
                        <w:bCs/>
                        <w:iCs/>
                        <w:sz w:val="18"/>
                        <w:szCs w:val="18"/>
                        <w:lang w:val="id-ID"/>
                      </w:rPr>
                      <w:t>(202</w:t>
                    </w:r>
                    <w:r w:rsidR="00B047FA" w:rsidRPr="00407B11">
                      <w:rPr>
                        <w:rFonts w:ascii="Garamond" w:hAnsi="Garamond"/>
                        <w:bCs/>
                        <w:iCs/>
                        <w:sz w:val="18"/>
                        <w:szCs w:val="18"/>
                      </w:rPr>
                      <w:t>1</w:t>
                    </w:r>
                    <w:r w:rsidR="00B047FA" w:rsidRPr="00407B11">
                      <w:rPr>
                        <w:rFonts w:ascii="Garamond" w:hAnsi="Garamond"/>
                        <w:bCs/>
                        <w:iCs/>
                        <w:sz w:val="18"/>
                        <w:szCs w:val="18"/>
                        <w:lang w:val="id-ID"/>
                      </w:rPr>
                      <w:t>)</w:t>
                    </w:r>
                  </w:p>
                </w:txbxContent>
              </v:textbox>
            </v:shape>
          </w:pict>
        </mc:Fallback>
      </mc:AlternateContent>
    </w:r>
    <w:r w:rsidRPr="00EA21F9">
      <w:rPr>
        <w:rFonts w:ascii="Myriad Pro Light" w:hAnsi="Myriad Pro Light"/>
        <w:i/>
        <w:iCs/>
        <w:noProof/>
        <w:sz w:val="18"/>
        <w:szCs w:val="18"/>
        <w:lang w:val="id-ID" w:eastAsia="id-ID"/>
      </w:rPr>
      <mc:AlternateContent>
        <mc:Choice Requires="wps">
          <w:drawing>
            <wp:anchor distT="0" distB="0" distL="114300" distR="114300" simplePos="0" relativeHeight="251672576" behindDoc="0" locked="0" layoutInCell="1" allowOverlap="1" wp14:anchorId="37AAE36A" wp14:editId="31E32C14">
              <wp:simplePos x="0" y="0"/>
              <wp:positionH relativeFrom="column">
                <wp:posOffset>3950335</wp:posOffset>
              </wp:positionH>
              <wp:positionV relativeFrom="paragraph">
                <wp:posOffset>15875</wp:posOffset>
              </wp:positionV>
              <wp:extent cx="2202815" cy="248400"/>
              <wp:effectExtent l="0" t="0" r="0" b="0"/>
              <wp:wrapNone/>
              <wp:docPr id="18" name="Text Box 40"/>
              <wp:cNvGraphicFramePr/>
              <a:graphic xmlns:a="http://schemas.openxmlformats.org/drawingml/2006/main">
                <a:graphicData uri="http://schemas.microsoft.com/office/word/2010/wordprocessingShape">
                  <wps:wsp>
                    <wps:cNvSpPr txBox="1"/>
                    <wps:spPr>
                      <a:xfrm>
                        <a:off x="0" y="0"/>
                        <a:ext cx="2202815" cy="248400"/>
                      </a:xfrm>
                      <a:prstGeom prst="rect">
                        <a:avLst/>
                      </a:prstGeom>
                      <a:noFill/>
                      <a:ln w="6350">
                        <a:noFill/>
                      </a:ln>
                    </wps:spPr>
                    <wps:txbx>
                      <w:txbxContent>
                        <w:p w14:paraId="33C3ACF7" w14:textId="455FF049" w:rsidR="00B047FA" w:rsidRPr="00EA21F9" w:rsidRDefault="00B047FA" w:rsidP="00B50D27">
                          <w:pPr>
                            <w:tabs>
                              <w:tab w:val="right" w:pos="9200"/>
                            </w:tabs>
                            <w:ind w:firstLine="0"/>
                            <w:jc w:val="right"/>
                            <w:rPr>
                              <w:rFonts w:ascii="Garamond" w:hAnsi="Garamond"/>
                              <w:iCs/>
                              <w:lang w:val="id-ID"/>
                            </w:rPr>
                          </w:pPr>
                          <w:r w:rsidRPr="00407B11">
                            <w:rPr>
                              <w:rFonts w:ascii="Garamond" w:hAnsi="Garamond"/>
                              <w:b/>
                              <w:bCs/>
                              <w:iCs/>
                              <w:color w:val="3E78A2"/>
                              <w:sz w:val="18"/>
                              <w:szCs w:val="18"/>
                            </w:rPr>
                            <w:t>Jurnal Sains Pertanian (20</w:t>
                          </w:r>
                          <w:r w:rsidRPr="00407B11">
                            <w:rPr>
                              <w:rFonts w:ascii="Garamond" w:hAnsi="Garamond"/>
                              <w:b/>
                              <w:bCs/>
                              <w:iCs/>
                              <w:color w:val="3E78A2"/>
                              <w:sz w:val="18"/>
                              <w:szCs w:val="18"/>
                              <w:lang w:val="id-ID"/>
                            </w:rPr>
                            <w:t>2</w:t>
                          </w:r>
                          <w:r w:rsidRPr="00407B11">
                            <w:rPr>
                              <w:rFonts w:ascii="Garamond" w:hAnsi="Garamond"/>
                              <w:b/>
                              <w:bCs/>
                              <w:iCs/>
                              <w:color w:val="3E78A2"/>
                              <w:sz w:val="18"/>
                              <w:szCs w:val="18"/>
                            </w:rPr>
                            <w:t xml:space="preserve">1) </w:t>
                          </w:r>
                          <w:r w:rsidR="00407B11">
                            <w:rPr>
                              <w:rFonts w:ascii="Garamond" w:hAnsi="Garamond"/>
                              <w:b/>
                              <w:bCs/>
                              <w:iCs/>
                              <w:color w:val="3E78A2"/>
                              <w:sz w:val="18"/>
                              <w:szCs w:val="18"/>
                            </w:rPr>
                            <w:t>5</w:t>
                          </w:r>
                          <w:r w:rsidRPr="00407B11">
                            <w:rPr>
                              <w:rFonts w:ascii="Garamond" w:hAnsi="Garamond"/>
                              <w:b/>
                              <w:bCs/>
                              <w:iCs/>
                              <w:color w:val="3E78A2"/>
                              <w:sz w:val="18"/>
                              <w:szCs w:val="18"/>
                            </w:rPr>
                            <w:t>(</w:t>
                          </w:r>
                          <w:r w:rsidR="00407B11">
                            <w:rPr>
                              <w:rFonts w:ascii="Garamond" w:hAnsi="Garamond"/>
                              <w:b/>
                              <w:bCs/>
                              <w:iCs/>
                              <w:color w:val="3E78A2"/>
                              <w:sz w:val="18"/>
                              <w:szCs w:val="18"/>
                            </w:rPr>
                            <w:t>3</w:t>
                          </w:r>
                          <w:r w:rsidRPr="00407B11">
                            <w:rPr>
                              <w:rFonts w:ascii="Garamond" w:hAnsi="Garamond"/>
                              <w:b/>
                              <w:bCs/>
                              <w:iCs/>
                              <w:color w:val="3E78A2"/>
                              <w:sz w:val="18"/>
                              <w:szCs w:val="18"/>
                            </w:rPr>
                            <w:t xml:space="preserve">): </w:t>
                          </w:r>
                          <w:r w:rsidR="00407B11" w:rsidRPr="00407B11">
                            <w:rPr>
                              <w:rFonts w:ascii="Garamond" w:hAnsi="Garamond"/>
                              <w:b/>
                              <w:bCs/>
                              <w:iCs/>
                              <w:color w:val="3E78A2"/>
                              <w:sz w:val="18"/>
                              <w:szCs w:val="18"/>
                            </w:rPr>
                            <w:t>127</w:t>
                          </w:r>
                          <w:r w:rsidRPr="00407B11">
                            <w:rPr>
                              <w:rFonts w:ascii="Garamond" w:hAnsi="Garamond"/>
                              <w:b/>
                              <w:bCs/>
                              <w:iCs/>
                              <w:color w:val="3E78A2"/>
                              <w:sz w:val="18"/>
                              <w:szCs w:val="18"/>
                            </w:rPr>
                            <w:t>-</w:t>
                          </w:r>
                          <w:r w:rsidR="00407B11" w:rsidRPr="00407B11">
                            <w:rPr>
                              <w:rFonts w:ascii="Garamond" w:hAnsi="Garamond"/>
                              <w:b/>
                              <w:bCs/>
                              <w:iCs/>
                              <w:color w:val="3E78A2"/>
                              <w:sz w:val="18"/>
                              <w:szCs w:val="18"/>
                            </w:rPr>
                            <w:t>139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AE36A" id="_x0000_s1028" type="#_x0000_t202" style="position:absolute;left:0;text-align:left;margin-left:311.05pt;margin-top:1.25pt;width:173.45pt;height:1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" filled="f" stroked="f" strokeweight=".5pt">
              <v:textbox>
                <w:txbxContent>
                  <w:p w14:paraId="33C3ACF7" w14:textId="455FF049" w:rsidR="00B047FA" w:rsidRPr="00EA21F9" w:rsidRDefault="00B047FA" w:rsidP="00B50D27">
                    <w:pPr>
                      <w:tabs>
                        <w:tab w:val="right" w:pos="9200"/>
                      </w:tabs>
                      <w:ind w:firstLine="0"/>
                      <w:jc w:val="right"/>
                      <w:rPr>
                        <w:rFonts w:ascii="Garamond" w:hAnsi="Garamond"/>
                        <w:iCs/>
                        <w:lang w:val="id-ID"/>
                      </w:rPr>
                    </w:pPr>
                    <w:r w:rsidRPr="00407B11">
                      <w:rPr>
                        <w:rFonts w:ascii="Garamond" w:hAnsi="Garamond"/>
                        <w:b/>
                        <w:bCs/>
                        <w:iCs/>
                        <w:color w:val="3E78A2"/>
                        <w:sz w:val="18"/>
                        <w:szCs w:val="18"/>
                      </w:rPr>
                      <w:t>Jurnal Sains Pertanian (20</w:t>
                    </w:r>
                    <w:r w:rsidRPr="00407B11">
                      <w:rPr>
                        <w:rFonts w:ascii="Garamond" w:hAnsi="Garamond"/>
                        <w:b/>
                        <w:bCs/>
                        <w:iCs/>
                        <w:color w:val="3E78A2"/>
                        <w:sz w:val="18"/>
                        <w:szCs w:val="18"/>
                        <w:lang w:val="id-ID"/>
                      </w:rPr>
                      <w:t>2</w:t>
                    </w:r>
                    <w:r w:rsidRPr="00407B11">
                      <w:rPr>
                        <w:rFonts w:ascii="Garamond" w:hAnsi="Garamond"/>
                        <w:b/>
                        <w:bCs/>
                        <w:iCs/>
                        <w:color w:val="3E78A2"/>
                        <w:sz w:val="18"/>
                        <w:szCs w:val="18"/>
                      </w:rPr>
                      <w:t xml:space="preserve">1) </w:t>
                    </w:r>
                    <w:r w:rsidR="00407B11">
                      <w:rPr>
                        <w:rFonts w:ascii="Garamond" w:hAnsi="Garamond"/>
                        <w:b/>
                        <w:bCs/>
                        <w:iCs/>
                        <w:color w:val="3E78A2"/>
                        <w:sz w:val="18"/>
                        <w:szCs w:val="18"/>
                      </w:rPr>
                      <w:t>5</w:t>
                    </w:r>
                    <w:r w:rsidRPr="00407B11">
                      <w:rPr>
                        <w:rFonts w:ascii="Garamond" w:hAnsi="Garamond"/>
                        <w:b/>
                        <w:bCs/>
                        <w:iCs/>
                        <w:color w:val="3E78A2"/>
                        <w:sz w:val="18"/>
                        <w:szCs w:val="18"/>
                      </w:rPr>
                      <w:t>(</w:t>
                    </w:r>
                    <w:r w:rsidR="00407B11">
                      <w:rPr>
                        <w:rFonts w:ascii="Garamond" w:hAnsi="Garamond"/>
                        <w:b/>
                        <w:bCs/>
                        <w:iCs/>
                        <w:color w:val="3E78A2"/>
                        <w:sz w:val="18"/>
                        <w:szCs w:val="18"/>
                      </w:rPr>
                      <w:t>3</w:t>
                    </w:r>
                    <w:r w:rsidRPr="00407B11">
                      <w:rPr>
                        <w:rFonts w:ascii="Garamond" w:hAnsi="Garamond"/>
                        <w:b/>
                        <w:bCs/>
                        <w:iCs/>
                        <w:color w:val="3E78A2"/>
                        <w:sz w:val="18"/>
                        <w:szCs w:val="18"/>
                      </w:rPr>
                      <w:t xml:space="preserve">): </w:t>
                    </w:r>
                    <w:r w:rsidR="00407B11" w:rsidRPr="00407B11">
                      <w:rPr>
                        <w:rFonts w:ascii="Garamond" w:hAnsi="Garamond"/>
                        <w:b/>
                        <w:bCs/>
                        <w:iCs/>
                        <w:color w:val="3E78A2"/>
                        <w:sz w:val="18"/>
                        <w:szCs w:val="18"/>
                      </w:rPr>
                      <w:t>127</w:t>
                    </w:r>
                    <w:r w:rsidRPr="00407B11">
                      <w:rPr>
                        <w:rFonts w:ascii="Garamond" w:hAnsi="Garamond"/>
                        <w:b/>
                        <w:bCs/>
                        <w:iCs/>
                        <w:color w:val="3E78A2"/>
                        <w:sz w:val="18"/>
                        <w:szCs w:val="18"/>
                      </w:rPr>
                      <w:t>-</w:t>
                    </w:r>
                    <w:r w:rsidR="00407B11" w:rsidRPr="00407B11">
                      <w:rPr>
                        <w:rFonts w:ascii="Garamond" w:hAnsi="Garamond"/>
                        <w:b/>
                        <w:bCs/>
                        <w:iCs/>
                        <w:color w:val="3E78A2"/>
                        <w:sz w:val="18"/>
                        <w:szCs w:val="18"/>
                      </w:rPr>
                      <w:t>139</w:t>
                    </w:r>
                  </w:p>
                </w:txbxContent>
              </v:textbox>
            </v:shape>
          </w:pict>
        </mc:Fallback>
      </mc:AlternateContent>
    </w:r>
  </w:p>
  <w:p w14:paraId="04B984AF" w14:textId="77777777" w:rsidR="00B047FA" w:rsidRDefault="00B047FA">
    <w:pPr>
      <w:pStyle w:val="Header"/>
    </w:pPr>
    <w:r w:rsidRPr="00EA21F9">
      <w:rPr>
        <w:noProof/>
        <w:sz w:val="18"/>
        <w:szCs w:val="18"/>
        <w:lang w:val="id-ID" w:eastAsia="id-ID"/>
      </w:rPr>
      <mc:AlternateContent>
        <mc:Choice Requires="wps">
          <w:drawing>
            <wp:anchor distT="0" distB="0" distL="114300" distR="114300" simplePos="0" relativeHeight="251659264" behindDoc="0" locked="0" layoutInCell="1" allowOverlap="1" wp14:anchorId="731EDB8C" wp14:editId="01D9735D">
              <wp:simplePos x="0" y="0"/>
              <wp:positionH relativeFrom="margin">
                <wp:posOffset>-2540</wp:posOffset>
              </wp:positionH>
              <wp:positionV relativeFrom="paragraph">
                <wp:posOffset>86575</wp:posOffset>
              </wp:positionV>
              <wp:extent cx="6090920" cy="0"/>
              <wp:effectExtent l="0" t="0" r="17780" b="12700"/>
              <wp:wrapNone/>
              <wp:docPr id="11"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0186F8" id="Straight Connector 8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2pt,6.8pt" to="479.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" strokeweight=".25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7A10" w14:textId="77777777" w:rsidR="00B047FA" w:rsidRDefault="00B047FA" w:rsidP="00800276">
    <w:pPr>
      <w:pStyle w:val="Header"/>
      <w:ind w:firstLine="0"/>
      <w:rPr>
        <w:rFonts w:ascii="Garamond" w:hAnsi="Garamond"/>
        <w:b/>
        <w:color w:val="EE7D31"/>
        <w:szCs w:val="24"/>
      </w:rPr>
    </w:pPr>
    <w:r w:rsidRPr="00F12DEE">
      <w:rPr>
        <w:rFonts w:ascii="Garamond" w:hAnsi="Garamond"/>
        <w:iCs/>
        <w:noProof/>
        <w:color w:val="0B6DBF"/>
        <w:sz w:val="32"/>
        <w:szCs w:val="32"/>
      </w:rPr>
      <w:drawing>
        <wp:anchor distT="0" distB="0" distL="114300" distR="114300" simplePos="0" relativeHeight="251687936" behindDoc="0" locked="0" layoutInCell="1" allowOverlap="1" wp14:anchorId="496C51AD" wp14:editId="5B862320">
          <wp:simplePos x="0" y="0"/>
          <wp:positionH relativeFrom="column">
            <wp:posOffset>5001895</wp:posOffset>
          </wp:positionH>
          <wp:positionV relativeFrom="paragraph">
            <wp:posOffset>-181914</wp:posOffset>
          </wp:positionV>
          <wp:extent cx="739140" cy="739140"/>
          <wp:effectExtent l="0" t="0" r="0" b="0"/>
          <wp:wrapNone/>
          <wp:docPr id="147" name="Gambar 146">
            <a:extLst xmlns:a="http://schemas.openxmlformats.org/drawingml/2006/main">
              <a:ext uri="{FF2B5EF4-FFF2-40B4-BE49-F238E27FC236}">
                <a16:creationId xmlns:a16="http://schemas.microsoft.com/office/drawing/2014/main" id="{21F5A3D4-9ACC-EE0D-46E3-5108BA7EA7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Gambar 146">
                    <a:extLst>
                      <a:ext uri="{FF2B5EF4-FFF2-40B4-BE49-F238E27FC236}">
                        <a16:creationId xmlns:a16="http://schemas.microsoft.com/office/drawing/2014/main" id="{21F5A3D4-9ACC-EE0D-46E3-5108BA7EA7E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page">
            <wp14:pctWidth>0</wp14:pctWidth>
          </wp14:sizeRelH>
          <wp14:sizeRelV relativeFrom="page">
            <wp14:pctHeight>0</wp14:pctHeight>
          </wp14:sizeRelV>
        </wp:anchor>
      </w:drawing>
    </w:r>
    <w:r w:rsidRPr="00F12DEE">
      <w:rPr>
        <w:rFonts w:ascii="Garamond" w:hAnsi="Garamond"/>
        <w:b/>
        <w:noProof/>
        <w:color w:val="EE7D31"/>
        <w:szCs w:val="24"/>
      </w:rPr>
      <w:drawing>
        <wp:anchor distT="0" distB="0" distL="114300" distR="114300" simplePos="0" relativeHeight="251685888" behindDoc="0" locked="0" layoutInCell="1" allowOverlap="1" wp14:anchorId="43FE7531" wp14:editId="13E2A83A">
          <wp:simplePos x="0" y="0"/>
          <wp:positionH relativeFrom="column">
            <wp:posOffset>5663813</wp:posOffset>
          </wp:positionH>
          <wp:positionV relativeFrom="paragraph">
            <wp:posOffset>-336550</wp:posOffset>
          </wp:positionV>
          <wp:extent cx="1081377" cy="918794"/>
          <wp:effectExtent l="0" t="0" r="0" b="0"/>
          <wp:wrapNone/>
          <wp:docPr id="46" name="Gambar 45">
            <a:extLst xmlns:a="http://schemas.openxmlformats.org/drawingml/2006/main">
              <a:ext uri="{FF2B5EF4-FFF2-40B4-BE49-F238E27FC236}">
                <a16:creationId xmlns:a16="http://schemas.microsoft.com/office/drawing/2014/main" id="{CAB44A03-1358-9FD1-6BC9-46E02C9369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ambar 45">
                    <a:extLst>
                      <a:ext uri="{FF2B5EF4-FFF2-40B4-BE49-F238E27FC236}">
                        <a16:creationId xmlns:a16="http://schemas.microsoft.com/office/drawing/2014/main" id="{CAB44A03-1358-9FD1-6BC9-46E02C9369D2}"/>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81377" cy="918794"/>
                  </a:xfrm>
                  <a:prstGeom prst="rect">
                    <a:avLst/>
                  </a:prstGeom>
                </pic:spPr>
              </pic:pic>
            </a:graphicData>
          </a:graphic>
          <wp14:sizeRelH relativeFrom="page">
            <wp14:pctWidth>0</wp14:pctWidth>
          </wp14:sizeRelH>
          <wp14:sizeRelV relativeFrom="page">
            <wp14:pctHeight>0</wp14:pctHeight>
          </wp14:sizeRelV>
        </wp:anchor>
      </w:drawing>
    </w:r>
    <w:r>
      <w:rPr>
        <w:noProof/>
        <w:lang w:val="id-ID" w:eastAsia="id-ID"/>
      </w:rPr>
      <mc:AlternateContent>
        <mc:Choice Requires="wps">
          <w:drawing>
            <wp:anchor distT="0" distB="0" distL="114300" distR="114300" simplePos="0" relativeHeight="251663360" behindDoc="0" locked="0" layoutInCell="1" allowOverlap="1" wp14:anchorId="795C8139" wp14:editId="6CD664D6">
              <wp:simplePos x="0" y="0"/>
              <wp:positionH relativeFrom="margin">
                <wp:posOffset>2032718</wp:posOffset>
              </wp:positionH>
              <wp:positionV relativeFrom="paragraph">
                <wp:posOffset>-213829</wp:posOffset>
              </wp:positionV>
              <wp:extent cx="2971993" cy="887095"/>
              <wp:effectExtent l="0" t="0" r="0" b="0"/>
              <wp:wrapNone/>
              <wp:docPr id="1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993" cy="887095"/>
                      </a:xfrm>
                      <a:prstGeom prst="rect">
                        <a:avLst/>
                      </a:prstGeom>
                      <a:noFill/>
                      <a:ln w="6350">
                        <a:noFill/>
                        <a:miter lim="800000"/>
                        <a:headEnd/>
                        <a:tailEnd/>
                      </a:ln>
                    </wps:spPr>
                    <wps:txbx>
                      <w:txbxContent>
                        <w:p w14:paraId="71C9E62D" w14:textId="77777777" w:rsidR="00B047FA" w:rsidRPr="00343CE3" w:rsidRDefault="00B047FA" w:rsidP="00800276">
                          <w:pPr>
                            <w:ind w:firstLine="0"/>
                            <w:jc w:val="right"/>
                            <w:rPr>
                              <w:rFonts w:ascii="Garamond" w:hAnsi="Garamond"/>
                              <w:b/>
                              <w:bCs/>
                              <w:color w:val="12570A"/>
                              <w:sz w:val="32"/>
                              <w:szCs w:val="32"/>
                            </w:rPr>
                          </w:pPr>
                          <w:bookmarkStart w:id="0" w:name="_Hlk40094297"/>
                          <w:r w:rsidRPr="00343CE3">
                            <w:rPr>
                              <w:rFonts w:ascii="Garamond" w:hAnsi="Garamond"/>
                              <w:b/>
                              <w:bCs/>
                              <w:color w:val="12570A"/>
                              <w:sz w:val="32"/>
                              <w:szCs w:val="32"/>
                            </w:rPr>
                            <w:t>Jurnal Sains Pertanian</w:t>
                          </w:r>
                        </w:p>
                        <w:p w14:paraId="69904D4C" w14:textId="77777777" w:rsidR="00B047FA" w:rsidRPr="00DF7AEB" w:rsidRDefault="00B047FA" w:rsidP="00800276">
                          <w:pPr>
                            <w:ind w:firstLine="0"/>
                            <w:jc w:val="right"/>
                            <w:rPr>
                              <w:rFonts w:ascii="Garamond" w:hAnsi="Garamond"/>
                              <w:b/>
                              <w:bCs/>
                              <w:sz w:val="18"/>
                              <w:szCs w:val="18"/>
                            </w:rPr>
                          </w:pPr>
                          <w:r w:rsidRPr="00DF7AEB">
                            <w:rPr>
                              <w:rFonts w:ascii="Garamond" w:hAnsi="Garamond"/>
                              <w:b/>
                              <w:bCs/>
                              <w:sz w:val="18"/>
                              <w:szCs w:val="18"/>
                            </w:rPr>
                            <w:t xml:space="preserve">p-ISSN 2088-0111  </w:t>
                          </w:r>
                        </w:p>
                        <w:p w14:paraId="5FF24DAD" w14:textId="77777777" w:rsidR="00B047FA" w:rsidRPr="00DF7AEB" w:rsidRDefault="00B047FA" w:rsidP="00800276">
                          <w:pPr>
                            <w:ind w:firstLine="0"/>
                            <w:jc w:val="right"/>
                            <w:rPr>
                              <w:rFonts w:ascii="Garamond" w:hAnsi="Garamond"/>
                              <w:b/>
                              <w:bCs/>
                              <w:sz w:val="18"/>
                              <w:szCs w:val="18"/>
                            </w:rPr>
                          </w:pPr>
                          <w:r w:rsidRPr="00DF7AEB">
                            <w:rPr>
                              <w:rFonts w:ascii="Garamond" w:hAnsi="Garamond"/>
                              <w:b/>
                              <w:bCs/>
                              <w:sz w:val="18"/>
                              <w:szCs w:val="18"/>
                            </w:rPr>
                            <w:t>e-ISSN 2798-8597</w:t>
                          </w:r>
                          <w:bookmarkEnd w:id="0"/>
                        </w:p>
                        <w:p w14:paraId="6D9AC35B" w14:textId="77777777" w:rsidR="00B047FA" w:rsidRPr="006E3C09" w:rsidRDefault="00B047FA" w:rsidP="00800276">
                          <w:pPr>
                            <w:ind w:firstLine="0"/>
                            <w:jc w:val="right"/>
                            <w:rPr>
                              <w:rFonts w:ascii="Garamond" w:hAnsi="Garamond"/>
                              <w:b/>
                              <w:color w:val="3E78A3"/>
                              <w:sz w:val="20"/>
                              <w:szCs w:val="20"/>
                              <w:lang w:val="id-ID"/>
                            </w:rPr>
                          </w:pPr>
                          <w:r w:rsidRPr="006E3C09">
                            <w:rPr>
                              <w:rFonts w:ascii="Garamond" w:hAnsi="Garamond"/>
                              <w:b/>
                              <w:sz w:val="20"/>
                              <w:szCs w:val="20"/>
                            </w:rPr>
                            <w:t>Url</w:t>
                          </w:r>
                          <w:r w:rsidRPr="006E3C09">
                            <w:rPr>
                              <w:rFonts w:ascii="Garamond" w:hAnsi="Garamond"/>
                              <w:b/>
                              <w:sz w:val="20"/>
                              <w:szCs w:val="20"/>
                              <w:lang w:val="id-ID"/>
                            </w:rPr>
                            <w:t>:</w:t>
                          </w:r>
                          <w:r w:rsidRPr="006E3C09">
                            <w:rPr>
                              <w:rFonts w:ascii="Garamond" w:hAnsi="Garamond"/>
                              <w:b/>
                              <w:sz w:val="20"/>
                              <w:szCs w:val="20"/>
                            </w:rPr>
                            <w:t xml:space="preserve"> </w:t>
                          </w:r>
                          <w:r w:rsidRPr="006E3C09">
                            <w:rPr>
                              <w:rFonts w:ascii="Garamond" w:hAnsi="Garamond"/>
                              <w:b/>
                              <w:color w:val="3E78A3"/>
                              <w:sz w:val="20"/>
                              <w:szCs w:val="20"/>
                              <w:lang w:val="id-ID"/>
                            </w:rPr>
                            <w:t>http://journal.umuslim.ac.id/index.php/jsp</w:t>
                          </w:r>
                        </w:p>
                        <w:p w14:paraId="65456E45" w14:textId="74B2DA1F" w:rsidR="00B047FA" w:rsidRPr="006E3C09" w:rsidRDefault="00B047FA" w:rsidP="00800276">
                          <w:pPr>
                            <w:ind w:firstLine="0"/>
                            <w:jc w:val="right"/>
                            <w:rPr>
                              <w:rFonts w:ascii="Garamond" w:hAnsi="Garamond"/>
                              <w:b/>
                              <w:color w:val="3E78A2"/>
                              <w:sz w:val="20"/>
                              <w:szCs w:val="20"/>
                            </w:rPr>
                          </w:pPr>
                          <w:r w:rsidRPr="006E3C09">
                            <w:rPr>
                              <w:rFonts w:ascii="Garamond" w:hAnsi="Garamond"/>
                              <w:b/>
                              <w:color w:val="3E78A2"/>
                              <w:sz w:val="20"/>
                              <w:szCs w:val="20"/>
                            </w:rPr>
                            <w:t>Doi: https://doi.org/10.51179/jsp.v</w:t>
                          </w:r>
                          <w:r w:rsidR="00407B11">
                            <w:rPr>
                              <w:rFonts w:ascii="Garamond" w:hAnsi="Garamond"/>
                              <w:b/>
                              <w:color w:val="3E78A2"/>
                              <w:sz w:val="20"/>
                              <w:szCs w:val="20"/>
                            </w:rPr>
                            <w:t>5</w:t>
                          </w:r>
                          <w:r w:rsidRPr="006E3C09">
                            <w:rPr>
                              <w:rFonts w:ascii="Garamond" w:hAnsi="Garamond"/>
                              <w:b/>
                              <w:color w:val="3E78A2"/>
                              <w:sz w:val="20"/>
                              <w:szCs w:val="20"/>
                            </w:rPr>
                            <w:t>i</w:t>
                          </w:r>
                          <w:r w:rsidR="00407B11">
                            <w:rPr>
                              <w:rFonts w:ascii="Garamond" w:hAnsi="Garamond"/>
                              <w:b/>
                              <w:color w:val="3E78A2"/>
                              <w:sz w:val="20"/>
                              <w:szCs w:val="20"/>
                            </w:rPr>
                            <w:t>3</w:t>
                          </w:r>
                          <w:r w:rsidRPr="006E3C09">
                            <w:rPr>
                              <w:rFonts w:ascii="Garamond" w:hAnsi="Garamond"/>
                              <w:b/>
                              <w:color w:val="3E78A2"/>
                              <w:sz w:val="20"/>
                              <w:szCs w:val="20"/>
                            </w:rPr>
                            <w:t>.</w:t>
                          </w:r>
                          <w:r w:rsidR="00A4137B">
                            <w:rPr>
                              <w:rFonts w:ascii="Garamond" w:hAnsi="Garamond"/>
                              <w:b/>
                              <w:color w:val="3E78A2"/>
                              <w:sz w:val="20"/>
                              <w:szCs w:val="20"/>
                            </w:rPr>
                            <w:t>1724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5C8139" id="_x0000_t202" coordsize="21600,21600" o:spt="202" path="m,l,21600r21600,l21600,xe">
              <v:stroke joinstyle="miter"/>
              <v:path gradientshapeok="t" o:connecttype="rect"/>
            </v:shapetype>
            <v:shape id="Text Box 118" o:spid="_x0000_s1030" type="#_x0000_t202" style="position:absolute;left:0;text-align:left;margin-left:160.05pt;margin-top:-16.85pt;width:234pt;height:69.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" filled="f" stroked="f" strokeweight=".5pt">
              <v:textbox>
                <w:txbxContent>
                  <w:p w14:paraId="71C9E62D" w14:textId="77777777" w:rsidR="00B047FA" w:rsidRPr="00343CE3" w:rsidRDefault="00B047FA" w:rsidP="00800276">
                    <w:pPr>
                      <w:ind w:firstLine="0"/>
                      <w:jc w:val="right"/>
                      <w:rPr>
                        <w:rFonts w:ascii="Garamond" w:hAnsi="Garamond"/>
                        <w:b/>
                        <w:bCs/>
                        <w:color w:val="12570A"/>
                        <w:sz w:val="32"/>
                        <w:szCs w:val="32"/>
                      </w:rPr>
                    </w:pPr>
                    <w:bookmarkStart w:id="1" w:name="_Hlk40094297"/>
                    <w:r w:rsidRPr="00343CE3">
                      <w:rPr>
                        <w:rFonts w:ascii="Garamond" w:hAnsi="Garamond"/>
                        <w:b/>
                        <w:bCs/>
                        <w:color w:val="12570A"/>
                        <w:sz w:val="32"/>
                        <w:szCs w:val="32"/>
                      </w:rPr>
                      <w:t>Jurnal Sains Pertanian</w:t>
                    </w:r>
                  </w:p>
                  <w:p w14:paraId="69904D4C" w14:textId="77777777" w:rsidR="00B047FA" w:rsidRPr="00DF7AEB" w:rsidRDefault="00B047FA" w:rsidP="00800276">
                    <w:pPr>
                      <w:ind w:firstLine="0"/>
                      <w:jc w:val="right"/>
                      <w:rPr>
                        <w:rFonts w:ascii="Garamond" w:hAnsi="Garamond"/>
                        <w:b/>
                        <w:bCs/>
                        <w:sz w:val="18"/>
                        <w:szCs w:val="18"/>
                      </w:rPr>
                    </w:pPr>
                    <w:r w:rsidRPr="00DF7AEB">
                      <w:rPr>
                        <w:rFonts w:ascii="Garamond" w:hAnsi="Garamond"/>
                        <w:b/>
                        <w:bCs/>
                        <w:sz w:val="18"/>
                        <w:szCs w:val="18"/>
                      </w:rPr>
                      <w:t xml:space="preserve">p-ISSN 2088-0111  </w:t>
                    </w:r>
                  </w:p>
                  <w:p w14:paraId="5FF24DAD" w14:textId="77777777" w:rsidR="00B047FA" w:rsidRPr="00DF7AEB" w:rsidRDefault="00B047FA" w:rsidP="00800276">
                    <w:pPr>
                      <w:ind w:firstLine="0"/>
                      <w:jc w:val="right"/>
                      <w:rPr>
                        <w:rFonts w:ascii="Garamond" w:hAnsi="Garamond"/>
                        <w:b/>
                        <w:bCs/>
                        <w:sz w:val="18"/>
                        <w:szCs w:val="18"/>
                      </w:rPr>
                    </w:pPr>
                    <w:r w:rsidRPr="00DF7AEB">
                      <w:rPr>
                        <w:rFonts w:ascii="Garamond" w:hAnsi="Garamond"/>
                        <w:b/>
                        <w:bCs/>
                        <w:sz w:val="18"/>
                        <w:szCs w:val="18"/>
                      </w:rPr>
                      <w:t>e-ISSN 2798-8597</w:t>
                    </w:r>
                    <w:bookmarkEnd w:id="1"/>
                  </w:p>
                  <w:p w14:paraId="6D9AC35B" w14:textId="77777777" w:rsidR="00B047FA" w:rsidRPr="006E3C09" w:rsidRDefault="00B047FA" w:rsidP="00800276">
                    <w:pPr>
                      <w:ind w:firstLine="0"/>
                      <w:jc w:val="right"/>
                      <w:rPr>
                        <w:rFonts w:ascii="Garamond" w:hAnsi="Garamond"/>
                        <w:b/>
                        <w:color w:val="3E78A3"/>
                        <w:sz w:val="20"/>
                        <w:szCs w:val="20"/>
                        <w:lang w:val="id-ID"/>
                      </w:rPr>
                    </w:pPr>
                    <w:r w:rsidRPr="006E3C09">
                      <w:rPr>
                        <w:rFonts w:ascii="Garamond" w:hAnsi="Garamond"/>
                        <w:b/>
                        <w:sz w:val="20"/>
                        <w:szCs w:val="20"/>
                      </w:rPr>
                      <w:t>Url</w:t>
                    </w:r>
                    <w:r w:rsidRPr="006E3C09">
                      <w:rPr>
                        <w:rFonts w:ascii="Garamond" w:hAnsi="Garamond"/>
                        <w:b/>
                        <w:sz w:val="20"/>
                        <w:szCs w:val="20"/>
                        <w:lang w:val="id-ID"/>
                      </w:rPr>
                      <w:t>:</w:t>
                    </w:r>
                    <w:r w:rsidRPr="006E3C09">
                      <w:rPr>
                        <w:rFonts w:ascii="Garamond" w:hAnsi="Garamond"/>
                        <w:b/>
                        <w:sz w:val="20"/>
                        <w:szCs w:val="20"/>
                      </w:rPr>
                      <w:t xml:space="preserve"> </w:t>
                    </w:r>
                    <w:r w:rsidRPr="006E3C09">
                      <w:rPr>
                        <w:rFonts w:ascii="Garamond" w:hAnsi="Garamond"/>
                        <w:b/>
                        <w:color w:val="3E78A3"/>
                        <w:sz w:val="20"/>
                        <w:szCs w:val="20"/>
                        <w:lang w:val="id-ID"/>
                      </w:rPr>
                      <w:t>http://journal.umuslim.ac.id/index.php/jsp</w:t>
                    </w:r>
                  </w:p>
                  <w:p w14:paraId="65456E45" w14:textId="74B2DA1F" w:rsidR="00B047FA" w:rsidRPr="006E3C09" w:rsidRDefault="00B047FA" w:rsidP="00800276">
                    <w:pPr>
                      <w:ind w:firstLine="0"/>
                      <w:jc w:val="right"/>
                      <w:rPr>
                        <w:rFonts w:ascii="Garamond" w:hAnsi="Garamond"/>
                        <w:b/>
                        <w:color w:val="3E78A2"/>
                        <w:sz w:val="20"/>
                        <w:szCs w:val="20"/>
                      </w:rPr>
                    </w:pPr>
                    <w:r w:rsidRPr="006E3C09">
                      <w:rPr>
                        <w:rFonts w:ascii="Garamond" w:hAnsi="Garamond"/>
                        <w:b/>
                        <w:color w:val="3E78A2"/>
                        <w:sz w:val="20"/>
                        <w:szCs w:val="20"/>
                      </w:rPr>
                      <w:t>Doi: https://doi.org/10.51179/jsp.v</w:t>
                    </w:r>
                    <w:r w:rsidR="00407B11">
                      <w:rPr>
                        <w:rFonts w:ascii="Garamond" w:hAnsi="Garamond"/>
                        <w:b/>
                        <w:color w:val="3E78A2"/>
                        <w:sz w:val="20"/>
                        <w:szCs w:val="20"/>
                      </w:rPr>
                      <w:t>5</w:t>
                    </w:r>
                    <w:r w:rsidRPr="006E3C09">
                      <w:rPr>
                        <w:rFonts w:ascii="Garamond" w:hAnsi="Garamond"/>
                        <w:b/>
                        <w:color w:val="3E78A2"/>
                        <w:sz w:val="20"/>
                        <w:szCs w:val="20"/>
                      </w:rPr>
                      <w:t>i</w:t>
                    </w:r>
                    <w:r w:rsidR="00407B11">
                      <w:rPr>
                        <w:rFonts w:ascii="Garamond" w:hAnsi="Garamond"/>
                        <w:b/>
                        <w:color w:val="3E78A2"/>
                        <w:sz w:val="20"/>
                        <w:szCs w:val="20"/>
                      </w:rPr>
                      <w:t>3</w:t>
                    </w:r>
                    <w:r w:rsidRPr="006E3C09">
                      <w:rPr>
                        <w:rFonts w:ascii="Garamond" w:hAnsi="Garamond"/>
                        <w:b/>
                        <w:color w:val="3E78A2"/>
                        <w:sz w:val="20"/>
                        <w:szCs w:val="20"/>
                      </w:rPr>
                      <w:t>.</w:t>
                    </w:r>
                    <w:r w:rsidR="00A4137B">
                      <w:rPr>
                        <w:rFonts w:ascii="Garamond" w:hAnsi="Garamond"/>
                        <w:b/>
                        <w:color w:val="3E78A2"/>
                        <w:sz w:val="20"/>
                        <w:szCs w:val="20"/>
                      </w:rPr>
                      <w:t>1724</w:t>
                    </w:r>
                  </w:p>
                </w:txbxContent>
              </v:textbox>
              <w10:wrap anchorx="margin"/>
            </v:shape>
          </w:pict>
        </mc:Fallback>
      </mc:AlternateContent>
    </w:r>
    <w:r>
      <w:rPr>
        <w:rFonts w:ascii="Century" w:hAnsi="Century" w:cs="Arial Hebrew Scholar"/>
        <w:b/>
        <w:bCs/>
        <w:noProof/>
        <w:color w:val="211E1E"/>
        <w:sz w:val="20"/>
        <w:lang w:eastAsia="en-US"/>
      </w:rPr>
      <w:drawing>
        <wp:anchor distT="0" distB="0" distL="114300" distR="114300" simplePos="0" relativeHeight="251661312" behindDoc="0" locked="0" layoutInCell="1" allowOverlap="1" wp14:anchorId="77E74CC4" wp14:editId="7F78F21C">
          <wp:simplePos x="0" y="0"/>
          <wp:positionH relativeFrom="column">
            <wp:posOffset>529013</wp:posOffset>
          </wp:positionH>
          <wp:positionV relativeFrom="paragraph">
            <wp:posOffset>61595</wp:posOffset>
          </wp:positionV>
          <wp:extent cx="601345" cy="220345"/>
          <wp:effectExtent l="0" t="0" r="0" b="0"/>
          <wp:wrapNone/>
          <wp:docPr id="36" name="Gambar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named.jpg"/>
                  <pic:cNvPicPr/>
                </pic:nvPicPr>
                <pic:blipFill rotWithShape="1">
                  <a:blip r:embed="rId3">
                    <a:extLst>
                      <a:ext uri="{28A0092B-C50C-407E-A947-70E740481C1C}">
                        <a14:useLocalDpi xmlns:a14="http://schemas.microsoft.com/office/drawing/2010/main" val="0"/>
                      </a:ext>
                    </a:extLst>
                  </a:blip>
                  <a:srcRect l="21662" t="8688" r="21223" b="10107"/>
                  <a:stretch/>
                </pic:blipFill>
                <pic:spPr bwMode="auto">
                  <a:xfrm>
                    <a:off x="0" y="0"/>
                    <a:ext cx="601345" cy="220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2DEE">
      <w:rPr>
        <w:noProof/>
      </w:rPr>
      <w:t xml:space="preserve"> </w:t>
    </w:r>
  </w:p>
  <w:p w14:paraId="23BF6AEA" w14:textId="77777777" w:rsidR="00B047FA" w:rsidRDefault="00B047FA" w:rsidP="00800276">
    <w:pPr>
      <w:pStyle w:val="Header"/>
      <w:ind w:firstLine="0"/>
      <w:rPr>
        <w:rFonts w:ascii="Garamond" w:hAnsi="Garamond"/>
        <w:b/>
        <w:color w:val="EE7D31"/>
        <w:szCs w:val="24"/>
      </w:rPr>
    </w:pPr>
    <w:r w:rsidRPr="00EA21F9">
      <w:rPr>
        <w:rFonts w:ascii="Myriad Pro Light" w:hAnsi="Myriad Pro Light"/>
        <w:i/>
        <w:iCs/>
        <w:noProof/>
        <w:sz w:val="18"/>
        <w:szCs w:val="18"/>
        <w:lang w:val="id-ID" w:eastAsia="id-ID"/>
      </w:rPr>
      <mc:AlternateContent>
        <mc:Choice Requires="wps">
          <w:drawing>
            <wp:anchor distT="0" distB="0" distL="114300" distR="114300" simplePos="0" relativeHeight="251674624" behindDoc="0" locked="0" layoutInCell="1" allowOverlap="1" wp14:anchorId="5DED2690" wp14:editId="75377B4A">
              <wp:simplePos x="0" y="0"/>
              <wp:positionH relativeFrom="column">
                <wp:posOffset>-2914</wp:posOffset>
              </wp:positionH>
              <wp:positionV relativeFrom="paragraph">
                <wp:posOffset>113553</wp:posOffset>
              </wp:positionV>
              <wp:extent cx="1876612" cy="356400"/>
              <wp:effectExtent l="0" t="0" r="0" b="0"/>
              <wp:wrapNone/>
              <wp:docPr id="20" name="Text Box 40"/>
              <wp:cNvGraphicFramePr/>
              <a:graphic xmlns:a="http://schemas.openxmlformats.org/drawingml/2006/main">
                <a:graphicData uri="http://schemas.microsoft.com/office/word/2010/wordprocessingShape">
                  <wps:wsp>
                    <wps:cNvSpPr txBox="1"/>
                    <wps:spPr>
                      <a:xfrm>
                        <a:off x="0" y="0"/>
                        <a:ext cx="1876612" cy="356400"/>
                      </a:xfrm>
                      <a:prstGeom prst="rect">
                        <a:avLst/>
                      </a:prstGeom>
                      <a:noFill/>
                      <a:ln w="6350">
                        <a:noFill/>
                      </a:ln>
                    </wps:spPr>
                    <wps:txbx>
                      <w:txbxContent>
                        <w:p w14:paraId="3FA2B3D8" w14:textId="778BAEC0" w:rsidR="00B047FA" w:rsidRPr="00A4137B" w:rsidRDefault="00B047FA" w:rsidP="00EA21F9">
                          <w:pPr>
                            <w:pStyle w:val="Header"/>
                            <w:ind w:firstLine="0"/>
                            <w:rPr>
                              <w:rFonts w:ascii="Garamond" w:hAnsi="Garamond"/>
                              <w:b/>
                              <w:color w:val="0B6DBF"/>
                              <w:sz w:val="18"/>
                              <w:szCs w:val="18"/>
                            </w:rPr>
                          </w:pPr>
                          <w:r w:rsidRPr="00A4137B">
                            <w:rPr>
                              <w:rFonts w:ascii="Garamond" w:hAnsi="Garamond"/>
                              <w:b/>
                              <w:color w:val="0B6DBF"/>
                              <w:sz w:val="18"/>
                              <w:szCs w:val="18"/>
                            </w:rPr>
                            <w:t xml:space="preserve">Volume </w:t>
                          </w:r>
                          <w:r w:rsidR="00A4137B" w:rsidRPr="00A4137B">
                            <w:rPr>
                              <w:rFonts w:ascii="Garamond" w:hAnsi="Garamond"/>
                              <w:b/>
                              <w:color w:val="0B6DBF"/>
                              <w:sz w:val="18"/>
                              <w:szCs w:val="18"/>
                            </w:rPr>
                            <w:t>5</w:t>
                          </w:r>
                          <w:r w:rsidRPr="00A4137B">
                            <w:rPr>
                              <w:rFonts w:ascii="Garamond" w:hAnsi="Garamond"/>
                              <w:b/>
                              <w:color w:val="0B6DBF"/>
                              <w:sz w:val="18"/>
                              <w:szCs w:val="18"/>
                            </w:rPr>
                            <w:t xml:space="preserve">, Number </w:t>
                          </w:r>
                          <w:r w:rsidR="00A4137B" w:rsidRPr="00A4137B">
                            <w:rPr>
                              <w:rFonts w:ascii="Garamond" w:hAnsi="Garamond"/>
                              <w:b/>
                              <w:color w:val="0B6DBF"/>
                              <w:sz w:val="18"/>
                              <w:szCs w:val="18"/>
                            </w:rPr>
                            <w:t>3</w:t>
                          </w:r>
                          <w:r w:rsidRPr="00A4137B">
                            <w:rPr>
                              <w:rFonts w:ascii="Garamond" w:hAnsi="Garamond"/>
                              <w:b/>
                              <w:color w:val="0B6DBF"/>
                              <w:sz w:val="18"/>
                              <w:szCs w:val="18"/>
                            </w:rPr>
                            <w:t xml:space="preserve">, Page </w:t>
                          </w:r>
                          <w:r w:rsidR="00407B11">
                            <w:rPr>
                              <w:rFonts w:ascii="Garamond" w:hAnsi="Garamond"/>
                              <w:b/>
                              <w:color w:val="0B6DBF"/>
                              <w:sz w:val="18"/>
                              <w:szCs w:val="18"/>
                            </w:rPr>
                            <w:t>127</w:t>
                          </w:r>
                          <w:r w:rsidRPr="00A4137B">
                            <w:rPr>
                              <w:rFonts w:ascii="Garamond" w:hAnsi="Garamond"/>
                              <w:b/>
                              <w:color w:val="0B6DBF"/>
                              <w:sz w:val="18"/>
                              <w:szCs w:val="18"/>
                            </w:rPr>
                            <w:t>-</w:t>
                          </w:r>
                          <w:r w:rsidR="00407B11">
                            <w:rPr>
                              <w:rFonts w:ascii="Garamond" w:hAnsi="Garamond"/>
                              <w:b/>
                              <w:color w:val="0B6DBF"/>
                              <w:sz w:val="18"/>
                              <w:szCs w:val="18"/>
                            </w:rPr>
                            <w:t>139</w:t>
                          </w:r>
                        </w:p>
                        <w:p w14:paraId="5FDA405B" w14:textId="0D7C9485" w:rsidR="00B047FA" w:rsidRPr="00800276" w:rsidRDefault="00A4137B" w:rsidP="00EA21F9">
                          <w:pPr>
                            <w:pStyle w:val="Header"/>
                            <w:ind w:firstLine="0"/>
                            <w:jc w:val="center"/>
                            <w:rPr>
                              <w:rFonts w:ascii="Garamond" w:hAnsi="Garamond"/>
                              <w:b/>
                              <w:color w:val="0B6DBF"/>
                              <w:sz w:val="18"/>
                              <w:szCs w:val="18"/>
                            </w:rPr>
                          </w:pPr>
                          <w:r w:rsidRPr="00A4137B">
                            <w:rPr>
                              <w:rFonts w:ascii="Garamond" w:hAnsi="Garamond"/>
                              <w:b/>
                              <w:color w:val="0B6DBF"/>
                              <w:sz w:val="18"/>
                              <w:szCs w:val="18"/>
                            </w:rPr>
                            <w:t xml:space="preserve">Oktober </w:t>
                          </w:r>
                          <w:r w:rsidR="00B047FA" w:rsidRPr="00A4137B">
                            <w:rPr>
                              <w:rFonts w:ascii="Garamond" w:hAnsi="Garamond"/>
                              <w:b/>
                              <w:color w:val="0B6DBF"/>
                              <w:sz w:val="18"/>
                              <w:szCs w:val="18"/>
                            </w:rPr>
                            <w:t>2021</w:t>
                          </w:r>
                        </w:p>
                        <w:p w14:paraId="52E3C98F" w14:textId="77777777" w:rsidR="00B047FA" w:rsidRPr="00EA21F9" w:rsidRDefault="00B047FA" w:rsidP="00EA21F9">
                          <w:pPr>
                            <w:tabs>
                              <w:tab w:val="right" w:pos="9200"/>
                            </w:tabs>
                            <w:ind w:firstLine="0"/>
                            <w:jc w:val="left"/>
                            <w:rPr>
                              <w:rFonts w:ascii="Garamond" w:hAnsi="Garamond"/>
                              <w:iCs/>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D2690" id="_x0000_s1031" type="#_x0000_t202" style="position:absolute;left:0;text-align:left;margin-left:-.25pt;margin-top:8.95pt;width:147.75pt;height:2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" filled="f" stroked="f" strokeweight=".5pt">
              <v:textbox>
                <w:txbxContent>
                  <w:p w14:paraId="3FA2B3D8" w14:textId="778BAEC0" w:rsidR="00B047FA" w:rsidRPr="00A4137B" w:rsidRDefault="00B047FA" w:rsidP="00EA21F9">
                    <w:pPr>
                      <w:pStyle w:val="Header"/>
                      <w:ind w:firstLine="0"/>
                      <w:rPr>
                        <w:rFonts w:ascii="Garamond" w:hAnsi="Garamond"/>
                        <w:b/>
                        <w:color w:val="0B6DBF"/>
                        <w:sz w:val="18"/>
                        <w:szCs w:val="18"/>
                      </w:rPr>
                    </w:pPr>
                    <w:r w:rsidRPr="00A4137B">
                      <w:rPr>
                        <w:rFonts w:ascii="Garamond" w:hAnsi="Garamond"/>
                        <w:b/>
                        <w:color w:val="0B6DBF"/>
                        <w:sz w:val="18"/>
                        <w:szCs w:val="18"/>
                      </w:rPr>
                      <w:t xml:space="preserve">Volume </w:t>
                    </w:r>
                    <w:r w:rsidR="00A4137B" w:rsidRPr="00A4137B">
                      <w:rPr>
                        <w:rFonts w:ascii="Garamond" w:hAnsi="Garamond"/>
                        <w:b/>
                        <w:color w:val="0B6DBF"/>
                        <w:sz w:val="18"/>
                        <w:szCs w:val="18"/>
                      </w:rPr>
                      <w:t>5</w:t>
                    </w:r>
                    <w:r w:rsidRPr="00A4137B">
                      <w:rPr>
                        <w:rFonts w:ascii="Garamond" w:hAnsi="Garamond"/>
                        <w:b/>
                        <w:color w:val="0B6DBF"/>
                        <w:sz w:val="18"/>
                        <w:szCs w:val="18"/>
                      </w:rPr>
                      <w:t xml:space="preserve">, Number </w:t>
                    </w:r>
                    <w:r w:rsidR="00A4137B" w:rsidRPr="00A4137B">
                      <w:rPr>
                        <w:rFonts w:ascii="Garamond" w:hAnsi="Garamond"/>
                        <w:b/>
                        <w:color w:val="0B6DBF"/>
                        <w:sz w:val="18"/>
                        <w:szCs w:val="18"/>
                      </w:rPr>
                      <w:t>3</w:t>
                    </w:r>
                    <w:r w:rsidRPr="00A4137B">
                      <w:rPr>
                        <w:rFonts w:ascii="Garamond" w:hAnsi="Garamond"/>
                        <w:b/>
                        <w:color w:val="0B6DBF"/>
                        <w:sz w:val="18"/>
                        <w:szCs w:val="18"/>
                      </w:rPr>
                      <w:t xml:space="preserve">, Page </w:t>
                    </w:r>
                    <w:r w:rsidR="00407B11">
                      <w:rPr>
                        <w:rFonts w:ascii="Garamond" w:hAnsi="Garamond"/>
                        <w:b/>
                        <w:color w:val="0B6DBF"/>
                        <w:sz w:val="18"/>
                        <w:szCs w:val="18"/>
                      </w:rPr>
                      <w:t>127</w:t>
                    </w:r>
                    <w:r w:rsidRPr="00A4137B">
                      <w:rPr>
                        <w:rFonts w:ascii="Garamond" w:hAnsi="Garamond"/>
                        <w:b/>
                        <w:color w:val="0B6DBF"/>
                        <w:sz w:val="18"/>
                        <w:szCs w:val="18"/>
                      </w:rPr>
                      <w:t>-</w:t>
                    </w:r>
                    <w:r w:rsidR="00407B11">
                      <w:rPr>
                        <w:rFonts w:ascii="Garamond" w:hAnsi="Garamond"/>
                        <w:b/>
                        <w:color w:val="0B6DBF"/>
                        <w:sz w:val="18"/>
                        <w:szCs w:val="18"/>
                      </w:rPr>
                      <w:t>139</w:t>
                    </w:r>
                  </w:p>
                  <w:p w14:paraId="5FDA405B" w14:textId="0D7C9485" w:rsidR="00B047FA" w:rsidRPr="00800276" w:rsidRDefault="00A4137B" w:rsidP="00EA21F9">
                    <w:pPr>
                      <w:pStyle w:val="Header"/>
                      <w:ind w:firstLine="0"/>
                      <w:jc w:val="center"/>
                      <w:rPr>
                        <w:rFonts w:ascii="Garamond" w:hAnsi="Garamond"/>
                        <w:b/>
                        <w:color w:val="0B6DBF"/>
                        <w:sz w:val="18"/>
                        <w:szCs w:val="18"/>
                      </w:rPr>
                    </w:pPr>
                    <w:r w:rsidRPr="00A4137B">
                      <w:rPr>
                        <w:rFonts w:ascii="Garamond" w:hAnsi="Garamond"/>
                        <w:b/>
                        <w:color w:val="0B6DBF"/>
                        <w:sz w:val="18"/>
                        <w:szCs w:val="18"/>
                      </w:rPr>
                      <w:t xml:space="preserve">Oktober </w:t>
                    </w:r>
                    <w:r w:rsidR="00B047FA" w:rsidRPr="00A4137B">
                      <w:rPr>
                        <w:rFonts w:ascii="Garamond" w:hAnsi="Garamond"/>
                        <w:b/>
                        <w:color w:val="0B6DBF"/>
                        <w:sz w:val="18"/>
                        <w:szCs w:val="18"/>
                      </w:rPr>
                      <w:t>2021</w:t>
                    </w:r>
                  </w:p>
                  <w:p w14:paraId="52E3C98F" w14:textId="77777777" w:rsidR="00B047FA" w:rsidRPr="00EA21F9" w:rsidRDefault="00B047FA" w:rsidP="00EA21F9">
                    <w:pPr>
                      <w:tabs>
                        <w:tab w:val="right" w:pos="9200"/>
                      </w:tabs>
                      <w:ind w:firstLine="0"/>
                      <w:jc w:val="left"/>
                      <w:rPr>
                        <w:rFonts w:ascii="Garamond" w:hAnsi="Garamond"/>
                        <w:iCs/>
                        <w:lang w:val="id-ID"/>
                      </w:rPr>
                    </w:pPr>
                  </w:p>
                </w:txbxContent>
              </v:textbox>
            </v:shape>
          </w:pict>
        </mc:Fallback>
      </mc:AlternateContent>
    </w:r>
  </w:p>
  <w:p w14:paraId="01756835" w14:textId="77777777" w:rsidR="00B047FA" w:rsidRDefault="00B047FA" w:rsidP="00800276">
    <w:pPr>
      <w:pStyle w:val="Header"/>
      <w:ind w:firstLine="0"/>
      <w:rPr>
        <w:rFonts w:ascii="Garamond" w:hAnsi="Garamond"/>
        <w:b/>
        <w:color w:val="EE7D31"/>
        <w:szCs w:val="24"/>
      </w:rPr>
    </w:pPr>
  </w:p>
  <w:p w14:paraId="102B5A86" w14:textId="77777777" w:rsidR="00B047FA" w:rsidRPr="00EA21F9" w:rsidRDefault="00B047FA" w:rsidP="00800276">
    <w:pPr>
      <w:pStyle w:val="Header"/>
      <w:ind w:firstLine="0"/>
      <w:rPr>
        <w:rFonts w:ascii="Garamond" w:hAnsi="Garamond"/>
        <w:b/>
        <w:color w:val="EE7D31"/>
        <w:szCs w:val="24"/>
      </w:rPr>
    </w:pPr>
    <w:r>
      <w:rPr>
        <w:noProof/>
        <w:lang w:val="id-ID" w:eastAsia="id-ID"/>
      </w:rPr>
      <mc:AlternateContent>
        <mc:Choice Requires="wps">
          <w:drawing>
            <wp:anchor distT="0" distB="0" distL="114300" distR="114300" simplePos="0" relativeHeight="251666432" behindDoc="0" locked="0" layoutInCell="1" allowOverlap="1" wp14:anchorId="43FDD540" wp14:editId="7BEACF17">
              <wp:simplePos x="0" y="0"/>
              <wp:positionH relativeFrom="margin">
                <wp:posOffset>-12424</wp:posOffset>
              </wp:positionH>
              <wp:positionV relativeFrom="paragraph">
                <wp:posOffset>119490</wp:posOffset>
              </wp:positionV>
              <wp:extent cx="6631388" cy="5771"/>
              <wp:effectExtent l="0" t="12700" r="23495" b="19685"/>
              <wp:wrapNone/>
              <wp:docPr id="16"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1388" cy="5771"/>
                      </a:xfrm>
                      <a:prstGeom prst="line">
                        <a:avLst/>
                      </a:prstGeom>
                      <a:ln w="25400" cmpd="sng">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980654" id="Straight Connector 84"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pt,9.4pt" to="521.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" strokecolor="black [3200]" strokeweight="2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6B4A"/>
    <w:multiLevelType w:val="hybridMultilevel"/>
    <w:tmpl w:val="8CB69084"/>
    <w:lvl w:ilvl="0" w:tplc="F836E0F0">
      <w:start w:val="3"/>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34750"/>
    <w:multiLevelType w:val="hybridMultilevel"/>
    <w:tmpl w:val="26665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064E1"/>
    <w:multiLevelType w:val="hybridMultilevel"/>
    <w:tmpl w:val="0B6EE0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6657E"/>
    <w:multiLevelType w:val="hybridMultilevel"/>
    <w:tmpl w:val="8C96FD58"/>
    <w:lvl w:ilvl="0" w:tplc="F2565F0A">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4840C4"/>
    <w:multiLevelType w:val="hybridMultilevel"/>
    <w:tmpl w:val="BABC477C"/>
    <w:lvl w:ilvl="0" w:tplc="ECCE5A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76936"/>
    <w:multiLevelType w:val="hybridMultilevel"/>
    <w:tmpl w:val="C14284F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1C0B58"/>
    <w:multiLevelType w:val="hybridMultilevel"/>
    <w:tmpl w:val="44E20E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9922C5"/>
    <w:multiLevelType w:val="hybridMultilevel"/>
    <w:tmpl w:val="899233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B00A55"/>
    <w:multiLevelType w:val="hybridMultilevel"/>
    <w:tmpl w:val="2D1881FE"/>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630CBD"/>
    <w:multiLevelType w:val="hybridMultilevel"/>
    <w:tmpl w:val="6762A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C0A9E"/>
    <w:multiLevelType w:val="hybridMultilevel"/>
    <w:tmpl w:val="8BBA001A"/>
    <w:lvl w:ilvl="0" w:tplc="0FFEF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332DB"/>
    <w:multiLevelType w:val="hybridMultilevel"/>
    <w:tmpl w:val="6A2444E2"/>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268A318D"/>
    <w:multiLevelType w:val="hybridMultilevel"/>
    <w:tmpl w:val="66C4DC20"/>
    <w:lvl w:ilvl="0" w:tplc="5108200A">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8460AF"/>
    <w:multiLevelType w:val="hybridMultilevel"/>
    <w:tmpl w:val="617C67BE"/>
    <w:lvl w:ilvl="0" w:tplc="1B2237CE">
      <w:start w:val="1"/>
      <w:numFmt w:val="decimal"/>
      <w:lvlText w:val="%1."/>
      <w:lvlJc w:val="left"/>
      <w:pPr>
        <w:ind w:left="720" w:hanging="360"/>
      </w:pPr>
      <w:rPr>
        <w:rFonts w:hint="default"/>
        <w:b/>
        <w:color w:val="00000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DE56F63"/>
    <w:multiLevelType w:val="hybridMultilevel"/>
    <w:tmpl w:val="E20A3EF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19D1D9F"/>
    <w:multiLevelType w:val="hybridMultilevel"/>
    <w:tmpl w:val="D1E62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D6694"/>
    <w:multiLevelType w:val="hybridMultilevel"/>
    <w:tmpl w:val="E410F4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B75DE4"/>
    <w:multiLevelType w:val="hybridMultilevel"/>
    <w:tmpl w:val="5E7E87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DF81DBF"/>
    <w:multiLevelType w:val="hybridMultilevel"/>
    <w:tmpl w:val="CA7A5C2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FDE708C"/>
    <w:multiLevelType w:val="hybridMultilevel"/>
    <w:tmpl w:val="185CEC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07634"/>
    <w:multiLevelType w:val="hybridMultilevel"/>
    <w:tmpl w:val="DFD48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94AC3"/>
    <w:multiLevelType w:val="hybridMultilevel"/>
    <w:tmpl w:val="8AAEA6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CF6A22"/>
    <w:multiLevelType w:val="hybridMultilevel"/>
    <w:tmpl w:val="BA40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D4C9E"/>
    <w:multiLevelType w:val="hybridMultilevel"/>
    <w:tmpl w:val="219A53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16DD7"/>
    <w:multiLevelType w:val="multilevel"/>
    <w:tmpl w:val="59103A5A"/>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4123"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57A058DE"/>
    <w:multiLevelType w:val="hybridMultilevel"/>
    <w:tmpl w:val="D1E62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85474"/>
    <w:multiLevelType w:val="hybridMultilevel"/>
    <w:tmpl w:val="D2AC9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828B5"/>
    <w:multiLevelType w:val="hybridMultilevel"/>
    <w:tmpl w:val="6B2871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E678A1"/>
    <w:multiLevelType w:val="hybridMultilevel"/>
    <w:tmpl w:val="1EBEC674"/>
    <w:lvl w:ilvl="0" w:tplc="F836E0F0">
      <w:start w:val="3"/>
      <w:numFmt w:val="bullet"/>
      <w:lvlText w:val="-"/>
      <w:lvlJc w:val="left"/>
      <w:pPr>
        <w:ind w:left="786" w:hanging="360"/>
      </w:pPr>
      <w:rPr>
        <w:rFonts w:ascii="Calibri" w:eastAsia="Calibri" w:hAnsi="Calibri" w:cs="Aria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9" w15:restartNumberingAfterBreak="0">
    <w:nsid w:val="6616290F"/>
    <w:multiLevelType w:val="hybridMultilevel"/>
    <w:tmpl w:val="5A9EB7D2"/>
    <w:lvl w:ilvl="0" w:tplc="92C8813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61E5AA6"/>
    <w:multiLevelType w:val="hybridMultilevel"/>
    <w:tmpl w:val="4B321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D7F5F"/>
    <w:multiLevelType w:val="hybridMultilevel"/>
    <w:tmpl w:val="EEC0C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F978E5"/>
    <w:multiLevelType w:val="hybridMultilevel"/>
    <w:tmpl w:val="53E88652"/>
    <w:lvl w:ilvl="0" w:tplc="7882B8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0763D"/>
    <w:multiLevelType w:val="hybridMultilevel"/>
    <w:tmpl w:val="DE2E4FC8"/>
    <w:lvl w:ilvl="0" w:tplc="447A8CCC">
      <w:start w:val="1"/>
      <w:numFmt w:val="decimal"/>
      <w:lvlText w:val="%1."/>
      <w:lvlJc w:val="left"/>
      <w:pPr>
        <w:ind w:left="1020" w:hanging="360"/>
      </w:pPr>
      <w:rPr>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4" w15:restartNumberingAfterBreak="0">
    <w:nsid w:val="6B0855C1"/>
    <w:multiLevelType w:val="hybridMultilevel"/>
    <w:tmpl w:val="CA7A3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18105F"/>
    <w:multiLevelType w:val="hybridMultilevel"/>
    <w:tmpl w:val="5D9C9A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670D33"/>
    <w:multiLevelType w:val="hybridMultilevel"/>
    <w:tmpl w:val="44281A68"/>
    <w:lvl w:ilvl="0" w:tplc="FFE8F1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505D40"/>
    <w:multiLevelType w:val="hybridMultilevel"/>
    <w:tmpl w:val="543E4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725030"/>
    <w:multiLevelType w:val="hybridMultilevel"/>
    <w:tmpl w:val="DA383B02"/>
    <w:lvl w:ilvl="0" w:tplc="9C96B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B02C7E"/>
    <w:multiLevelType w:val="hybridMultilevel"/>
    <w:tmpl w:val="543E4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F967ED"/>
    <w:multiLevelType w:val="hybridMultilevel"/>
    <w:tmpl w:val="EF567552"/>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391DED"/>
    <w:multiLevelType w:val="hybridMultilevel"/>
    <w:tmpl w:val="64462F10"/>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EE43D58"/>
    <w:multiLevelType w:val="hybridMultilevel"/>
    <w:tmpl w:val="B0926B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FBD38AB"/>
    <w:multiLevelType w:val="hybridMultilevel"/>
    <w:tmpl w:val="CC009F1A"/>
    <w:lvl w:ilvl="0" w:tplc="3516D6C0">
      <w:start w:val="1"/>
      <w:numFmt w:val="decimal"/>
      <w:lvlText w:val="%1."/>
      <w:lvlJc w:val="left"/>
      <w:pPr>
        <w:ind w:left="720" w:hanging="360"/>
      </w:pPr>
      <w:rPr>
        <w:rFonts w:ascii="Garamond" w:eastAsia="Times New Roman"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792071">
    <w:abstractNumId w:val="9"/>
  </w:num>
  <w:num w:numId="2" w16cid:durableId="2016495110">
    <w:abstractNumId w:val="34"/>
  </w:num>
  <w:num w:numId="3" w16cid:durableId="1862010168">
    <w:abstractNumId w:val="29"/>
  </w:num>
  <w:num w:numId="4" w16cid:durableId="1067457048">
    <w:abstractNumId w:val="13"/>
  </w:num>
  <w:num w:numId="5" w16cid:durableId="822235890">
    <w:abstractNumId w:val="42"/>
  </w:num>
  <w:num w:numId="6" w16cid:durableId="1345934608">
    <w:abstractNumId w:val="21"/>
  </w:num>
  <w:num w:numId="7" w16cid:durableId="997415045">
    <w:abstractNumId w:val="3"/>
  </w:num>
  <w:num w:numId="8" w16cid:durableId="1334986525">
    <w:abstractNumId w:val="6"/>
  </w:num>
  <w:num w:numId="9" w16cid:durableId="1977103728">
    <w:abstractNumId w:val="35"/>
  </w:num>
  <w:num w:numId="10" w16cid:durableId="627518084">
    <w:abstractNumId w:val="27"/>
  </w:num>
  <w:num w:numId="11" w16cid:durableId="1042635029">
    <w:abstractNumId w:val="5"/>
  </w:num>
  <w:num w:numId="12" w16cid:durableId="1585797796">
    <w:abstractNumId w:val="8"/>
  </w:num>
  <w:num w:numId="13" w16cid:durableId="1773281302">
    <w:abstractNumId w:val="7"/>
  </w:num>
  <w:num w:numId="14" w16cid:durableId="593976697">
    <w:abstractNumId w:val="12"/>
  </w:num>
  <w:num w:numId="15" w16cid:durableId="603340792">
    <w:abstractNumId w:val="24"/>
  </w:num>
  <w:num w:numId="16" w16cid:durableId="200243486">
    <w:abstractNumId w:val="16"/>
  </w:num>
  <w:num w:numId="17" w16cid:durableId="1067994286">
    <w:abstractNumId w:val="40"/>
  </w:num>
  <w:num w:numId="18" w16cid:durableId="1030380715">
    <w:abstractNumId w:val="11"/>
  </w:num>
  <w:num w:numId="19" w16cid:durableId="671224856">
    <w:abstractNumId w:val="20"/>
  </w:num>
  <w:num w:numId="20" w16cid:durableId="1430201542">
    <w:abstractNumId w:val="19"/>
  </w:num>
  <w:num w:numId="21" w16cid:durableId="106126624">
    <w:abstractNumId w:val="18"/>
  </w:num>
  <w:num w:numId="22" w16cid:durableId="1395930786">
    <w:abstractNumId w:val="41"/>
  </w:num>
  <w:num w:numId="23" w16cid:durableId="667635999">
    <w:abstractNumId w:val="28"/>
  </w:num>
  <w:num w:numId="24" w16cid:durableId="1119841416">
    <w:abstractNumId w:val="0"/>
  </w:num>
  <w:num w:numId="25" w16cid:durableId="1349407438">
    <w:abstractNumId w:val="4"/>
  </w:num>
  <w:num w:numId="26" w16cid:durableId="341863646">
    <w:abstractNumId w:val="38"/>
  </w:num>
  <w:num w:numId="27" w16cid:durableId="832376255">
    <w:abstractNumId w:val="2"/>
  </w:num>
  <w:num w:numId="28" w16cid:durableId="1117069704">
    <w:abstractNumId w:val="32"/>
  </w:num>
  <w:num w:numId="29" w16cid:durableId="835192714">
    <w:abstractNumId w:val="10"/>
  </w:num>
  <w:num w:numId="30" w16cid:durableId="1794515306">
    <w:abstractNumId w:val="36"/>
  </w:num>
  <w:num w:numId="31" w16cid:durableId="1043141289">
    <w:abstractNumId w:val="30"/>
  </w:num>
  <w:num w:numId="32" w16cid:durableId="1242526164">
    <w:abstractNumId w:val="31"/>
  </w:num>
  <w:num w:numId="33" w16cid:durableId="1805272668">
    <w:abstractNumId w:val="26"/>
  </w:num>
  <w:num w:numId="34" w16cid:durableId="1336572832">
    <w:abstractNumId w:val="22"/>
  </w:num>
  <w:num w:numId="35" w16cid:durableId="1857302833">
    <w:abstractNumId w:val="37"/>
  </w:num>
  <w:num w:numId="36" w16cid:durableId="1302544028">
    <w:abstractNumId w:val="39"/>
  </w:num>
  <w:num w:numId="37" w16cid:durableId="980889376">
    <w:abstractNumId w:val="25"/>
  </w:num>
  <w:num w:numId="38" w16cid:durableId="283274855">
    <w:abstractNumId w:val="15"/>
  </w:num>
  <w:num w:numId="39" w16cid:durableId="520515152">
    <w:abstractNumId w:val="23"/>
  </w:num>
  <w:num w:numId="40" w16cid:durableId="989556051">
    <w:abstractNumId w:val="14"/>
  </w:num>
  <w:num w:numId="41" w16cid:durableId="899245327">
    <w:abstractNumId w:val="17"/>
  </w:num>
  <w:num w:numId="42" w16cid:durableId="979727509">
    <w:abstractNumId w:val="43"/>
  </w:num>
  <w:num w:numId="43" w16cid:durableId="1993948591">
    <w:abstractNumId w:val="33"/>
  </w:num>
  <w:num w:numId="44" w16cid:durableId="912079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DA"/>
    <w:rsid w:val="0000230D"/>
    <w:rsid w:val="0000694E"/>
    <w:rsid w:val="00017F70"/>
    <w:rsid w:val="00043EC3"/>
    <w:rsid w:val="00044E36"/>
    <w:rsid w:val="000455A5"/>
    <w:rsid w:val="00063886"/>
    <w:rsid w:val="00076AC6"/>
    <w:rsid w:val="000C6A4C"/>
    <w:rsid w:val="001065CB"/>
    <w:rsid w:val="00117127"/>
    <w:rsid w:val="00131CDE"/>
    <w:rsid w:val="001479D9"/>
    <w:rsid w:val="001571DA"/>
    <w:rsid w:val="0019593C"/>
    <w:rsid w:val="001C15D0"/>
    <w:rsid w:val="00285BEE"/>
    <w:rsid w:val="00297586"/>
    <w:rsid w:val="00321DE9"/>
    <w:rsid w:val="00322ECD"/>
    <w:rsid w:val="00343CE3"/>
    <w:rsid w:val="003860A5"/>
    <w:rsid w:val="00407B11"/>
    <w:rsid w:val="00470268"/>
    <w:rsid w:val="00480181"/>
    <w:rsid w:val="00482F86"/>
    <w:rsid w:val="004A41F8"/>
    <w:rsid w:val="004E7A80"/>
    <w:rsid w:val="005117BE"/>
    <w:rsid w:val="00541954"/>
    <w:rsid w:val="005527D4"/>
    <w:rsid w:val="005C5330"/>
    <w:rsid w:val="005C56CF"/>
    <w:rsid w:val="005D5984"/>
    <w:rsid w:val="00623EF6"/>
    <w:rsid w:val="00655AF8"/>
    <w:rsid w:val="006B3B6C"/>
    <w:rsid w:val="006D7CF3"/>
    <w:rsid w:val="006E3C09"/>
    <w:rsid w:val="006E59C9"/>
    <w:rsid w:val="00713751"/>
    <w:rsid w:val="00743B81"/>
    <w:rsid w:val="007846CE"/>
    <w:rsid w:val="007B7D92"/>
    <w:rsid w:val="007D2791"/>
    <w:rsid w:val="00800276"/>
    <w:rsid w:val="008273C0"/>
    <w:rsid w:val="00842AF6"/>
    <w:rsid w:val="00856930"/>
    <w:rsid w:val="00861E15"/>
    <w:rsid w:val="0087500B"/>
    <w:rsid w:val="008B3EEC"/>
    <w:rsid w:val="008E3711"/>
    <w:rsid w:val="008F2E8D"/>
    <w:rsid w:val="008F5788"/>
    <w:rsid w:val="00906E49"/>
    <w:rsid w:val="009221DE"/>
    <w:rsid w:val="00933E9E"/>
    <w:rsid w:val="00975830"/>
    <w:rsid w:val="009D2447"/>
    <w:rsid w:val="00A4137B"/>
    <w:rsid w:val="00AA7C6A"/>
    <w:rsid w:val="00AB4028"/>
    <w:rsid w:val="00B047FA"/>
    <w:rsid w:val="00B50D27"/>
    <w:rsid w:val="00B533DA"/>
    <w:rsid w:val="00BD1E1F"/>
    <w:rsid w:val="00C42F78"/>
    <w:rsid w:val="00CA2F4B"/>
    <w:rsid w:val="00CC0516"/>
    <w:rsid w:val="00CC0ACC"/>
    <w:rsid w:val="00D35993"/>
    <w:rsid w:val="00DF7AEB"/>
    <w:rsid w:val="00E2373E"/>
    <w:rsid w:val="00E73499"/>
    <w:rsid w:val="00EA21F9"/>
    <w:rsid w:val="00EC0D31"/>
    <w:rsid w:val="00ED15FF"/>
    <w:rsid w:val="00EF6C90"/>
    <w:rsid w:val="00F00689"/>
    <w:rsid w:val="00F12DEE"/>
    <w:rsid w:val="00F542DA"/>
    <w:rsid w:val="00F754B8"/>
    <w:rsid w:val="00F82020"/>
    <w:rsid w:val="00FE7B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5AE39"/>
  <w15:chartTrackingRefBased/>
  <w15:docId w15:val="{834F83FE-74C5-4047-B58B-AA44524A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ubuh Tulisan"/>
    <w:qFormat/>
    <w:rsid w:val="00F542DA"/>
    <w:pPr>
      <w:ind w:firstLine="567"/>
      <w:jc w:val="both"/>
    </w:pPr>
    <w:rPr>
      <w:rFonts w:eastAsia="Times New Roman"/>
      <w:sz w:val="24"/>
      <w:szCs w:val="22"/>
      <w:lang w:val="en-US" w:eastAsia="ja-JP"/>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5117BE"/>
    <w:pPr>
      <w:ind w:left="720"/>
      <w:contextualSpacing/>
    </w:pPr>
    <w:rPr>
      <w:lang w:eastAsia="en-US"/>
    </w:rPr>
  </w:style>
  <w:style w:type="character" w:customStyle="1" w:styleId="DaftarParagrafKAR">
    <w:name w:val="Daftar Paragraf KAR"/>
    <w:link w:val="DaftarParagraf"/>
    <w:uiPriority w:val="34"/>
    <w:rsid w:val="005117BE"/>
    <w:rPr>
      <w:sz w:val="24"/>
      <w:szCs w:val="24"/>
      <w:lang w:val="en-US"/>
    </w:rPr>
  </w:style>
  <w:style w:type="table" w:styleId="KisiTabel">
    <w:name w:val="Table Grid"/>
    <w:basedOn w:val="TabelNormal"/>
    <w:uiPriority w:val="39"/>
    <w:rsid w:val="00F5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2DA"/>
    <w:pPr>
      <w:spacing w:before="100" w:beforeAutospacing="1" w:after="100" w:afterAutospacing="1"/>
      <w:ind w:firstLine="0"/>
      <w:jc w:val="left"/>
    </w:pPr>
    <w:rPr>
      <w:szCs w:val="24"/>
      <w:lang w:val="id-ID" w:eastAsia="id-ID"/>
    </w:rPr>
  </w:style>
  <w:style w:type="paragraph" w:customStyle="1" w:styleId="NoSpacing1">
    <w:name w:val="No Spacing1"/>
    <w:uiPriority w:val="1"/>
    <w:qFormat/>
    <w:rsid w:val="007846CE"/>
    <w:pPr>
      <w:ind w:firstLine="567"/>
      <w:jc w:val="both"/>
    </w:pPr>
    <w:rPr>
      <w:rFonts w:eastAsia="Times New Roman"/>
      <w:sz w:val="24"/>
      <w:szCs w:val="22"/>
      <w:lang w:val="en-US" w:eastAsia="ja-JP"/>
    </w:rPr>
  </w:style>
  <w:style w:type="paragraph" w:customStyle="1" w:styleId="Default">
    <w:name w:val="Default"/>
    <w:rsid w:val="007846CE"/>
    <w:pPr>
      <w:autoSpaceDE w:val="0"/>
      <w:autoSpaceDN w:val="0"/>
      <w:adjustRightInd w:val="0"/>
    </w:pPr>
    <w:rPr>
      <w:rFonts w:eastAsia="Times New Roman"/>
      <w:color w:val="000000"/>
      <w:sz w:val="24"/>
      <w:szCs w:val="24"/>
      <w:lang w:val="en-US"/>
    </w:rPr>
  </w:style>
  <w:style w:type="paragraph" w:styleId="HTMLSudahDiformat">
    <w:name w:val="HTML Preformatted"/>
    <w:basedOn w:val="Normal"/>
    <w:link w:val="HTMLSudahDiformatKAR"/>
    <w:uiPriority w:val="99"/>
    <w:unhideWhenUsed/>
    <w:rsid w:val="00784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eastAsia="x-none"/>
    </w:rPr>
  </w:style>
  <w:style w:type="character" w:customStyle="1" w:styleId="HTMLSudahDiformatKAR">
    <w:name w:val="HTML Sudah Diformat KAR"/>
    <w:basedOn w:val="FontParagrafDefault"/>
    <w:link w:val="HTMLSudahDiformat"/>
    <w:uiPriority w:val="99"/>
    <w:rsid w:val="007846CE"/>
    <w:rPr>
      <w:rFonts w:ascii="Courier New" w:eastAsia="Times New Roman" w:hAnsi="Courier New"/>
      <w:lang w:val="x-none" w:eastAsia="x-none"/>
    </w:rPr>
  </w:style>
  <w:style w:type="paragraph" w:styleId="Header">
    <w:name w:val="header"/>
    <w:basedOn w:val="Normal"/>
    <w:link w:val="HeaderKAR"/>
    <w:uiPriority w:val="99"/>
    <w:unhideWhenUsed/>
    <w:rsid w:val="004E7A80"/>
    <w:pPr>
      <w:tabs>
        <w:tab w:val="center" w:pos="4513"/>
        <w:tab w:val="right" w:pos="9026"/>
      </w:tabs>
    </w:pPr>
  </w:style>
  <w:style w:type="character" w:customStyle="1" w:styleId="HeaderKAR">
    <w:name w:val="Header KAR"/>
    <w:basedOn w:val="FontParagrafDefault"/>
    <w:link w:val="Header"/>
    <w:uiPriority w:val="99"/>
    <w:rsid w:val="004E7A80"/>
    <w:rPr>
      <w:rFonts w:eastAsia="Times New Roman"/>
      <w:sz w:val="24"/>
      <w:szCs w:val="22"/>
      <w:lang w:val="en-US" w:eastAsia="ja-JP"/>
    </w:rPr>
  </w:style>
  <w:style w:type="paragraph" w:styleId="Footer">
    <w:name w:val="footer"/>
    <w:basedOn w:val="Normal"/>
    <w:link w:val="FooterKAR"/>
    <w:uiPriority w:val="99"/>
    <w:unhideWhenUsed/>
    <w:rsid w:val="004E7A80"/>
    <w:pPr>
      <w:tabs>
        <w:tab w:val="center" w:pos="4513"/>
        <w:tab w:val="right" w:pos="9026"/>
      </w:tabs>
    </w:pPr>
  </w:style>
  <w:style w:type="character" w:customStyle="1" w:styleId="FooterKAR">
    <w:name w:val="Footer KAR"/>
    <w:basedOn w:val="FontParagrafDefault"/>
    <w:link w:val="Footer"/>
    <w:uiPriority w:val="99"/>
    <w:rsid w:val="004E7A80"/>
    <w:rPr>
      <w:rFonts w:eastAsia="Times New Roman"/>
      <w:sz w:val="24"/>
      <w:szCs w:val="22"/>
      <w:lang w:val="en-US" w:eastAsia="ja-JP"/>
    </w:rPr>
  </w:style>
  <w:style w:type="character" w:styleId="Hyperlink">
    <w:name w:val="Hyperlink"/>
    <w:basedOn w:val="FontParagrafDefault"/>
    <w:uiPriority w:val="99"/>
    <w:unhideWhenUsed/>
    <w:rsid w:val="00DF7AEB"/>
    <w:rPr>
      <w:color w:val="0563C1" w:themeColor="hyperlink"/>
      <w:u w:val="single"/>
    </w:rPr>
  </w:style>
  <w:style w:type="character" w:styleId="SebutanYangBelumTerselesaikan">
    <w:name w:val="Unresolved Mention"/>
    <w:basedOn w:val="FontParagrafDefault"/>
    <w:uiPriority w:val="99"/>
    <w:semiHidden/>
    <w:unhideWhenUsed/>
    <w:rsid w:val="00DF7AEB"/>
    <w:rPr>
      <w:color w:val="605E5C"/>
      <w:shd w:val="clear" w:color="auto" w:fill="E1DFDD"/>
    </w:rPr>
  </w:style>
  <w:style w:type="character" w:styleId="NomorHalaman">
    <w:name w:val="page number"/>
    <w:basedOn w:val="FontParagrafDefault"/>
    <w:uiPriority w:val="99"/>
    <w:semiHidden/>
    <w:unhideWhenUsed/>
    <w:rsid w:val="0000230D"/>
  </w:style>
  <w:style w:type="character" w:styleId="HiperlinkyangDiikuti">
    <w:name w:val="FollowedHyperlink"/>
    <w:basedOn w:val="FontParagrafDefault"/>
    <w:uiPriority w:val="99"/>
    <w:semiHidden/>
    <w:unhideWhenUsed/>
    <w:rsid w:val="006E59C9"/>
    <w:rPr>
      <w:color w:val="954F72" w:themeColor="followedHyperlink"/>
      <w:u w:val="single"/>
    </w:rPr>
  </w:style>
  <w:style w:type="paragraph" w:styleId="Revisi">
    <w:name w:val="Revision"/>
    <w:hidden/>
    <w:uiPriority w:val="99"/>
    <w:semiHidden/>
    <w:rsid w:val="00343CE3"/>
    <w:rPr>
      <w:rFonts w:eastAsia="Times New Roman"/>
      <w:sz w:val="24"/>
      <w:szCs w:val="22"/>
      <w:lang w:val="en-US" w:eastAsia="ja-JP"/>
    </w:rPr>
  </w:style>
  <w:style w:type="paragraph" w:styleId="TeksBalon">
    <w:name w:val="Balloon Text"/>
    <w:basedOn w:val="Normal"/>
    <w:link w:val="TeksBalonKAR"/>
    <w:uiPriority w:val="99"/>
    <w:semiHidden/>
    <w:unhideWhenUsed/>
    <w:rsid w:val="00541954"/>
    <w:rPr>
      <w:rFonts w:ascii="Segoe UI" w:hAnsi="Segoe UI" w:cs="Segoe UI"/>
      <w:sz w:val="18"/>
      <w:szCs w:val="18"/>
    </w:rPr>
  </w:style>
  <w:style w:type="character" w:customStyle="1" w:styleId="TeksBalonKAR">
    <w:name w:val="Teks Balon KAR"/>
    <w:basedOn w:val="FontParagrafDefault"/>
    <w:link w:val="TeksBalon"/>
    <w:uiPriority w:val="99"/>
    <w:semiHidden/>
    <w:rsid w:val="00541954"/>
    <w:rPr>
      <w:rFonts w:ascii="Segoe UI" w:eastAsia="Times New Roman"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7807">
      <w:bodyDiv w:val="1"/>
      <w:marLeft w:val="0"/>
      <w:marRight w:val="0"/>
      <w:marTop w:val="0"/>
      <w:marBottom w:val="0"/>
      <w:divBdr>
        <w:top w:val="none" w:sz="0" w:space="0" w:color="auto"/>
        <w:left w:val="none" w:sz="0" w:space="0" w:color="auto"/>
        <w:bottom w:val="none" w:sz="0" w:space="0" w:color="auto"/>
        <w:right w:val="none" w:sz="0" w:space="0" w:color="auto"/>
      </w:divBdr>
      <w:divsChild>
        <w:div w:id="1853258367">
          <w:marLeft w:val="0"/>
          <w:marRight w:val="0"/>
          <w:marTop w:val="0"/>
          <w:marBottom w:val="0"/>
          <w:divBdr>
            <w:top w:val="none" w:sz="0" w:space="0" w:color="auto"/>
            <w:left w:val="none" w:sz="0" w:space="0" w:color="auto"/>
            <w:bottom w:val="none" w:sz="0" w:space="0" w:color="auto"/>
            <w:right w:val="none" w:sz="0" w:space="0" w:color="auto"/>
          </w:divBdr>
          <w:divsChild>
            <w:div w:id="2110225656">
              <w:marLeft w:val="0"/>
              <w:marRight w:val="0"/>
              <w:marTop w:val="0"/>
              <w:marBottom w:val="0"/>
              <w:divBdr>
                <w:top w:val="none" w:sz="0" w:space="0" w:color="auto"/>
                <w:left w:val="none" w:sz="0" w:space="0" w:color="auto"/>
                <w:bottom w:val="none" w:sz="0" w:space="0" w:color="auto"/>
                <w:right w:val="none" w:sz="0" w:space="0" w:color="auto"/>
              </w:divBdr>
              <w:divsChild>
                <w:div w:id="9074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4215">
      <w:bodyDiv w:val="1"/>
      <w:marLeft w:val="0"/>
      <w:marRight w:val="0"/>
      <w:marTop w:val="0"/>
      <w:marBottom w:val="0"/>
      <w:divBdr>
        <w:top w:val="none" w:sz="0" w:space="0" w:color="auto"/>
        <w:left w:val="none" w:sz="0" w:space="0" w:color="auto"/>
        <w:bottom w:val="none" w:sz="0" w:space="0" w:color="auto"/>
        <w:right w:val="none" w:sz="0" w:space="0" w:color="auto"/>
      </w:divBdr>
      <w:divsChild>
        <w:div w:id="2011829330">
          <w:marLeft w:val="0"/>
          <w:marRight w:val="0"/>
          <w:marTop w:val="0"/>
          <w:marBottom w:val="0"/>
          <w:divBdr>
            <w:top w:val="none" w:sz="0" w:space="0" w:color="auto"/>
            <w:left w:val="none" w:sz="0" w:space="0" w:color="auto"/>
            <w:bottom w:val="none" w:sz="0" w:space="0" w:color="auto"/>
            <w:right w:val="none" w:sz="0" w:space="0" w:color="auto"/>
          </w:divBdr>
          <w:divsChild>
            <w:div w:id="1982618260">
              <w:marLeft w:val="0"/>
              <w:marRight w:val="0"/>
              <w:marTop w:val="0"/>
              <w:marBottom w:val="0"/>
              <w:divBdr>
                <w:top w:val="none" w:sz="0" w:space="0" w:color="auto"/>
                <w:left w:val="none" w:sz="0" w:space="0" w:color="auto"/>
                <w:bottom w:val="none" w:sz="0" w:space="0" w:color="auto"/>
                <w:right w:val="none" w:sz="0" w:space="0" w:color="auto"/>
              </w:divBdr>
              <w:divsChild>
                <w:div w:id="2594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9755">
      <w:bodyDiv w:val="1"/>
      <w:marLeft w:val="0"/>
      <w:marRight w:val="0"/>
      <w:marTop w:val="0"/>
      <w:marBottom w:val="0"/>
      <w:divBdr>
        <w:top w:val="none" w:sz="0" w:space="0" w:color="auto"/>
        <w:left w:val="none" w:sz="0" w:space="0" w:color="auto"/>
        <w:bottom w:val="none" w:sz="0" w:space="0" w:color="auto"/>
        <w:right w:val="none" w:sz="0" w:space="0" w:color="auto"/>
      </w:divBdr>
      <w:divsChild>
        <w:div w:id="1706371405">
          <w:marLeft w:val="0"/>
          <w:marRight w:val="0"/>
          <w:marTop w:val="0"/>
          <w:marBottom w:val="0"/>
          <w:divBdr>
            <w:top w:val="none" w:sz="0" w:space="0" w:color="auto"/>
            <w:left w:val="none" w:sz="0" w:space="0" w:color="auto"/>
            <w:bottom w:val="none" w:sz="0" w:space="0" w:color="auto"/>
            <w:right w:val="none" w:sz="0" w:space="0" w:color="auto"/>
          </w:divBdr>
          <w:divsChild>
            <w:div w:id="907955438">
              <w:marLeft w:val="0"/>
              <w:marRight w:val="0"/>
              <w:marTop w:val="0"/>
              <w:marBottom w:val="0"/>
              <w:divBdr>
                <w:top w:val="none" w:sz="0" w:space="0" w:color="auto"/>
                <w:left w:val="none" w:sz="0" w:space="0" w:color="auto"/>
                <w:bottom w:val="none" w:sz="0" w:space="0" w:color="auto"/>
                <w:right w:val="none" w:sz="0" w:space="0" w:color="auto"/>
              </w:divBdr>
              <w:divsChild>
                <w:div w:id="9751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3465">
      <w:bodyDiv w:val="1"/>
      <w:marLeft w:val="0"/>
      <w:marRight w:val="0"/>
      <w:marTop w:val="0"/>
      <w:marBottom w:val="0"/>
      <w:divBdr>
        <w:top w:val="none" w:sz="0" w:space="0" w:color="auto"/>
        <w:left w:val="none" w:sz="0" w:space="0" w:color="auto"/>
        <w:bottom w:val="none" w:sz="0" w:space="0" w:color="auto"/>
        <w:right w:val="none" w:sz="0" w:space="0" w:color="auto"/>
      </w:divBdr>
      <w:divsChild>
        <w:div w:id="2073455704">
          <w:marLeft w:val="0"/>
          <w:marRight w:val="0"/>
          <w:marTop w:val="0"/>
          <w:marBottom w:val="0"/>
          <w:divBdr>
            <w:top w:val="none" w:sz="0" w:space="0" w:color="auto"/>
            <w:left w:val="none" w:sz="0" w:space="0" w:color="auto"/>
            <w:bottom w:val="none" w:sz="0" w:space="0" w:color="auto"/>
            <w:right w:val="none" w:sz="0" w:space="0" w:color="auto"/>
          </w:divBdr>
          <w:divsChild>
            <w:div w:id="786780452">
              <w:marLeft w:val="0"/>
              <w:marRight w:val="0"/>
              <w:marTop w:val="0"/>
              <w:marBottom w:val="0"/>
              <w:divBdr>
                <w:top w:val="none" w:sz="0" w:space="0" w:color="auto"/>
                <w:left w:val="none" w:sz="0" w:space="0" w:color="auto"/>
                <w:bottom w:val="none" w:sz="0" w:space="0" w:color="auto"/>
                <w:right w:val="none" w:sz="0" w:space="0" w:color="auto"/>
              </w:divBdr>
              <w:divsChild>
                <w:div w:id="2000965378">
                  <w:marLeft w:val="0"/>
                  <w:marRight w:val="0"/>
                  <w:marTop w:val="0"/>
                  <w:marBottom w:val="0"/>
                  <w:divBdr>
                    <w:top w:val="none" w:sz="0" w:space="0" w:color="auto"/>
                    <w:left w:val="none" w:sz="0" w:space="0" w:color="auto"/>
                    <w:bottom w:val="none" w:sz="0" w:space="0" w:color="auto"/>
                    <w:right w:val="none" w:sz="0" w:space="0" w:color="auto"/>
                  </w:divBdr>
                  <w:divsChild>
                    <w:div w:id="10471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62555">
      <w:bodyDiv w:val="1"/>
      <w:marLeft w:val="0"/>
      <w:marRight w:val="0"/>
      <w:marTop w:val="0"/>
      <w:marBottom w:val="0"/>
      <w:divBdr>
        <w:top w:val="none" w:sz="0" w:space="0" w:color="auto"/>
        <w:left w:val="none" w:sz="0" w:space="0" w:color="auto"/>
        <w:bottom w:val="none" w:sz="0" w:space="0" w:color="auto"/>
        <w:right w:val="none" w:sz="0" w:space="0" w:color="auto"/>
      </w:divBdr>
      <w:divsChild>
        <w:div w:id="1324429556">
          <w:marLeft w:val="0"/>
          <w:marRight w:val="0"/>
          <w:marTop w:val="0"/>
          <w:marBottom w:val="0"/>
          <w:divBdr>
            <w:top w:val="none" w:sz="0" w:space="0" w:color="auto"/>
            <w:left w:val="none" w:sz="0" w:space="0" w:color="auto"/>
            <w:bottom w:val="none" w:sz="0" w:space="0" w:color="auto"/>
            <w:right w:val="none" w:sz="0" w:space="0" w:color="auto"/>
          </w:divBdr>
          <w:divsChild>
            <w:div w:id="288122716">
              <w:marLeft w:val="0"/>
              <w:marRight w:val="0"/>
              <w:marTop w:val="0"/>
              <w:marBottom w:val="0"/>
              <w:divBdr>
                <w:top w:val="none" w:sz="0" w:space="0" w:color="auto"/>
                <w:left w:val="none" w:sz="0" w:space="0" w:color="auto"/>
                <w:bottom w:val="none" w:sz="0" w:space="0" w:color="auto"/>
                <w:right w:val="none" w:sz="0" w:space="0" w:color="auto"/>
              </w:divBdr>
              <w:divsChild>
                <w:div w:id="2776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76646">
      <w:bodyDiv w:val="1"/>
      <w:marLeft w:val="0"/>
      <w:marRight w:val="0"/>
      <w:marTop w:val="0"/>
      <w:marBottom w:val="0"/>
      <w:divBdr>
        <w:top w:val="none" w:sz="0" w:space="0" w:color="auto"/>
        <w:left w:val="none" w:sz="0" w:space="0" w:color="auto"/>
        <w:bottom w:val="none" w:sz="0" w:space="0" w:color="auto"/>
        <w:right w:val="none" w:sz="0" w:space="0" w:color="auto"/>
      </w:divBdr>
      <w:divsChild>
        <w:div w:id="994991768">
          <w:marLeft w:val="0"/>
          <w:marRight w:val="0"/>
          <w:marTop w:val="0"/>
          <w:marBottom w:val="0"/>
          <w:divBdr>
            <w:top w:val="none" w:sz="0" w:space="0" w:color="auto"/>
            <w:left w:val="none" w:sz="0" w:space="0" w:color="auto"/>
            <w:bottom w:val="none" w:sz="0" w:space="0" w:color="auto"/>
            <w:right w:val="none" w:sz="0" w:space="0" w:color="auto"/>
          </w:divBdr>
          <w:divsChild>
            <w:div w:id="2127849804">
              <w:marLeft w:val="0"/>
              <w:marRight w:val="0"/>
              <w:marTop w:val="0"/>
              <w:marBottom w:val="0"/>
              <w:divBdr>
                <w:top w:val="none" w:sz="0" w:space="0" w:color="auto"/>
                <w:left w:val="none" w:sz="0" w:space="0" w:color="auto"/>
                <w:bottom w:val="none" w:sz="0" w:space="0" w:color="auto"/>
                <w:right w:val="none" w:sz="0" w:space="0" w:color="auto"/>
              </w:divBdr>
              <w:divsChild>
                <w:div w:id="36926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59916">
      <w:bodyDiv w:val="1"/>
      <w:marLeft w:val="0"/>
      <w:marRight w:val="0"/>
      <w:marTop w:val="0"/>
      <w:marBottom w:val="0"/>
      <w:divBdr>
        <w:top w:val="none" w:sz="0" w:space="0" w:color="auto"/>
        <w:left w:val="none" w:sz="0" w:space="0" w:color="auto"/>
        <w:bottom w:val="none" w:sz="0" w:space="0" w:color="auto"/>
        <w:right w:val="none" w:sz="0" w:space="0" w:color="auto"/>
      </w:divBdr>
      <w:divsChild>
        <w:div w:id="625820377">
          <w:marLeft w:val="0"/>
          <w:marRight w:val="0"/>
          <w:marTop w:val="0"/>
          <w:marBottom w:val="0"/>
          <w:divBdr>
            <w:top w:val="none" w:sz="0" w:space="0" w:color="auto"/>
            <w:left w:val="none" w:sz="0" w:space="0" w:color="auto"/>
            <w:bottom w:val="none" w:sz="0" w:space="0" w:color="auto"/>
            <w:right w:val="none" w:sz="0" w:space="0" w:color="auto"/>
          </w:divBdr>
          <w:divsChild>
            <w:div w:id="1829397852">
              <w:marLeft w:val="0"/>
              <w:marRight w:val="0"/>
              <w:marTop w:val="0"/>
              <w:marBottom w:val="0"/>
              <w:divBdr>
                <w:top w:val="none" w:sz="0" w:space="0" w:color="auto"/>
                <w:left w:val="none" w:sz="0" w:space="0" w:color="auto"/>
                <w:bottom w:val="none" w:sz="0" w:space="0" w:color="auto"/>
                <w:right w:val="none" w:sz="0" w:space="0" w:color="auto"/>
              </w:divBdr>
              <w:divsChild>
                <w:div w:id="3227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02">
      <w:bodyDiv w:val="1"/>
      <w:marLeft w:val="0"/>
      <w:marRight w:val="0"/>
      <w:marTop w:val="0"/>
      <w:marBottom w:val="0"/>
      <w:divBdr>
        <w:top w:val="none" w:sz="0" w:space="0" w:color="auto"/>
        <w:left w:val="none" w:sz="0" w:space="0" w:color="auto"/>
        <w:bottom w:val="none" w:sz="0" w:space="0" w:color="auto"/>
        <w:right w:val="none" w:sz="0" w:space="0" w:color="auto"/>
      </w:divBdr>
      <w:divsChild>
        <w:div w:id="1304504640">
          <w:marLeft w:val="0"/>
          <w:marRight w:val="0"/>
          <w:marTop w:val="0"/>
          <w:marBottom w:val="0"/>
          <w:divBdr>
            <w:top w:val="none" w:sz="0" w:space="0" w:color="auto"/>
            <w:left w:val="none" w:sz="0" w:space="0" w:color="auto"/>
            <w:bottom w:val="none" w:sz="0" w:space="0" w:color="auto"/>
            <w:right w:val="none" w:sz="0" w:space="0" w:color="auto"/>
          </w:divBdr>
          <w:divsChild>
            <w:div w:id="1989432455">
              <w:marLeft w:val="0"/>
              <w:marRight w:val="0"/>
              <w:marTop w:val="0"/>
              <w:marBottom w:val="0"/>
              <w:divBdr>
                <w:top w:val="none" w:sz="0" w:space="0" w:color="auto"/>
                <w:left w:val="none" w:sz="0" w:space="0" w:color="auto"/>
                <w:bottom w:val="none" w:sz="0" w:space="0" w:color="auto"/>
                <w:right w:val="none" w:sz="0" w:space="0" w:color="auto"/>
              </w:divBdr>
              <w:divsChild>
                <w:div w:id="3701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104">
      <w:bodyDiv w:val="1"/>
      <w:marLeft w:val="0"/>
      <w:marRight w:val="0"/>
      <w:marTop w:val="0"/>
      <w:marBottom w:val="0"/>
      <w:divBdr>
        <w:top w:val="none" w:sz="0" w:space="0" w:color="auto"/>
        <w:left w:val="none" w:sz="0" w:space="0" w:color="auto"/>
        <w:bottom w:val="none" w:sz="0" w:space="0" w:color="auto"/>
        <w:right w:val="none" w:sz="0" w:space="0" w:color="auto"/>
      </w:divBdr>
      <w:divsChild>
        <w:div w:id="318383998">
          <w:marLeft w:val="0"/>
          <w:marRight w:val="0"/>
          <w:marTop w:val="0"/>
          <w:marBottom w:val="0"/>
          <w:divBdr>
            <w:top w:val="none" w:sz="0" w:space="0" w:color="auto"/>
            <w:left w:val="none" w:sz="0" w:space="0" w:color="auto"/>
            <w:bottom w:val="none" w:sz="0" w:space="0" w:color="auto"/>
            <w:right w:val="none" w:sz="0" w:space="0" w:color="auto"/>
          </w:divBdr>
          <w:divsChild>
            <w:div w:id="1173177769">
              <w:marLeft w:val="0"/>
              <w:marRight w:val="0"/>
              <w:marTop w:val="0"/>
              <w:marBottom w:val="0"/>
              <w:divBdr>
                <w:top w:val="none" w:sz="0" w:space="0" w:color="auto"/>
                <w:left w:val="none" w:sz="0" w:space="0" w:color="auto"/>
                <w:bottom w:val="none" w:sz="0" w:space="0" w:color="auto"/>
                <w:right w:val="none" w:sz="0" w:space="0" w:color="auto"/>
              </w:divBdr>
              <w:divsChild>
                <w:div w:id="19722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93236">
      <w:bodyDiv w:val="1"/>
      <w:marLeft w:val="0"/>
      <w:marRight w:val="0"/>
      <w:marTop w:val="0"/>
      <w:marBottom w:val="0"/>
      <w:divBdr>
        <w:top w:val="none" w:sz="0" w:space="0" w:color="auto"/>
        <w:left w:val="none" w:sz="0" w:space="0" w:color="auto"/>
        <w:bottom w:val="none" w:sz="0" w:space="0" w:color="auto"/>
        <w:right w:val="none" w:sz="0" w:space="0" w:color="auto"/>
      </w:divBdr>
      <w:divsChild>
        <w:div w:id="1513716395">
          <w:marLeft w:val="0"/>
          <w:marRight w:val="0"/>
          <w:marTop w:val="0"/>
          <w:marBottom w:val="0"/>
          <w:divBdr>
            <w:top w:val="none" w:sz="0" w:space="0" w:color="auto"/>
            <w:left w:val="none" w:sz="0" w:space="0" w:color="auto"/>
            <w:bottom w:val="none" w:sz="0" w:space="0" w:color="auto"/>
            <w:right w:val="none" w:sz="0" w:space="0" w:color="auto"/>
          </w:divBdr>
          <w:divsChild>
            <w:div w:id="946079400">
              <w:marLeft w:val="0"/>
              <w:marRight w:val="0"/>
              <w:marTop w:val="0"/>
              <w:marBottom w:val="0"/>
              <w:divBdr>
                <w:top w:val="none" w:sz="0" w:space="0" w:color="auto"/>
                <w:left w:val="none" w:sz="0" w:space="0" w:color="auto"/>
                <w:bottom w:val="none" w:sz="0" w:space="0" w:color="auto"/>
                <w:right w:val="none" w:sz="0" w:space="0" w:color="auto"/>
              </w:divBdr>
              <w:divsChild>
                <w:div w:id="6420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335147">
      <w:bodyDiv w:val="1"/>
      <w:marLeft w:val="0"/>
      <w:marRight w:val="0"/>
      <w:marTop w:val="0"/>
      <w:marBottom w:val="0"/>
      <w:divBdr>
        <w:top w:val="none" w:sz="0" w:space="0" w:color="auto"/>
        <w:left w:val="none" w:sz="0" w:space="0" w:color="auto"/>
        <w:bottom w:val="none" w:sz="0" w:space="0" w:color="auto"/>
        <w:right w:val="none" w:sz="0" w:space="0" w:color="auto"/>
      </w:divBdr>
      <w:divsChild>
        <w:div w:id="407851934">
          <w:marLeft w:val="0"/>
          <w:marRight w:val="0"/>
          <w:marTop w:val="100"/>
          <w:marBottom w:val="0"/>
          <w:divBdr>
            <w:top w:val="none" w:sz="0" w:space="0" w:color="auto"/>
            <w:left w:val="none" w:sz="0" w:space="0" w:color="auto"/>
            <w:bottom w:val="none" w:sz="0" w:space="0" w:color="auto"/>
            <w:right w:val="none" w:sz="0" w:space="0" w:color="auto"/>
          </w:divBdr>
        </w:div>
        <w:div w:id="773018761">
          <w:marLeft w:val="0"/>
          <w:marRight w:val="0"/>
          <w:marTop w:val="0"/>
          <w:marBottom w:val="0"/>
          <w:divBdr>
            <w:top w:val="none" w:sz="0" w:space="0" w:color="auto"/>
            <w:left w:val="single" w:sz="6" w:space="0" w:color="auto"/>
            <w:bottom w:val="none" w:sz="0" w:space="0" w:color="auto"/>
            <w:right w:val="none" w:sz="0" w:space="0" w:color="auto"/>
          </w:divBdr>
          <w:divsChild>
            <w:div w:id="874077435">
              <w:marLeft w:val="0"/>
              <w:marRight w:val="0"/>
              <w:marTop w:val="0"/>
              <w:marBottom w:val="0"/>
              <w:divBdr>
                <w:top w:val="none" w:sz="0" w:space="0" w:color="auto"/>
                <w:left w:val="none" w:sz="0" w:space="0" w:color="auto"/>
                <w:bottom w:val="none" w:sz="0" w:space="0" w:color="auto"/>
                <w:right w:val="none" w:sz="0" w:space="0" w:color="auto"/>
              </w:divBdr>
              <w:divsChild>
                <w:div w:id="561256828">
                  <w:marLeft w:val="0"/>
                  <w:marRight w:val="0"/>
                  <w:marTop w:val="0"/>
                  <w:marBottom w:val="0"/>
                  <w:divBdr>
                    <w:top w:val="none" w:sz="0" w:space="0" w:color="auto"/>
                    <w:left w:val="none" w:sz="0" w:space="0" w:color="auto"/>
                    <w:bottom w:val="none" w:sz="0" w:space="0" w:color="auto"/>
                    <w:right w:val="none" w:sz="0" w:space="0" w:color="auto"/>
                  </w:divBdr>
                  <w:divsChild>
                    <w:div w:id="212084352">
                      <w:marLeft w:val="0"/>
                      <w:marRight w:val="0"/>
                      <w:marTop w:val="0"/>
                      <w:marBottom w:val="0"/>
                      <w:divBdr>
                        <w:top w:val="none" w:sz="0" w:space="0" w:color="auto"/>
                        <w:left w:val="none" w:sz="0" w:space="0" w:color="auto"/>
                        <w:bottom w:val="none" w:sz="0" w:space="0" w:color="auto"/>
                        <w:right w:val="none" w:sz="0" w:space="0" w:color="auto"/>
                      </w:divBdr>
                      <w:divsChild>
                        <w:div w:id="123743519">
                          <w:marLeft w:val="0"/>
                          <w:marRight w:val="0"/>
                          <w:marTop w:val="0"/>
                          <w:marBottom w:val="0"/>
                          <w:divBdr>
                            <w:top w:val="none" w:sz="0" w:space="0" w:color="auto"/>
                            <w:left w:val="none" w:sz="0" w:space="0" w:color="auto"/>
                            <w:bottom w:val="none" w:sz="0" w:space="0" w:color="auto"/>
                            <w:right w:val="none" w:sz="0" w:space="0" w:color="auto"/>
                          </w:divBdr>
                        </w:div>
                        <w:div w:id="2062096513">
                          <w:marLeft w:val="0"/>
                          <w:marRight w:val="0"/>
                          <w:marTop w:val="0"/>
                          <w:marBottom w:val="0"/>
                          <w:divBdr>
                            <w:top w:val="none" w:sz="0" w:space="0" w:color="auto"/>
                            <w:left w:val="none" w:sz="0" w:space="0" w:color="auto"/>
                            <w:bottom w:val="none" w:sz="0" w:space="0" w:color="auto"/>
                            <w:right w:val="none" w:sz="0" w:space="0" w:color="auto"/>
                          </w:divBdr>
                          <w:divsChild>
                            <w:div w:id="1851217439">
                              <w:marLeft w:val="0"/>
                              <w:marRight w:val="0"/>
                              <w:marTop w:val="0"/>
                              <w:marBottom w:val="0"/>
                              <w:divBdr>
                                <w:top w:val="none" w:sz="0" w:space="0" w:color="auto"/>
                                <w:left w:val="none" w:sz="0" w:space="0" w:color="auto"/>
                                <w:bottom w:val="none" w:sz="0" w:space="0" w:color="auto"/>
                                <w:right w:val="none" w:sz="0" w:space="0" w:color="auto"/>
                              </w:divBdr>
                              <w:divsChild>
                                <w:div w:id="4330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47873">
      <w:bodyDiv w:val="1"/>
      <w:marLeft w:val="0"/>
      <w:marRight w:val="0"/>
      <w:marTop w:val="0"/>
      <w:marBottom w:val="0"/>
      <w:divBdr>
        <w:top w:val="none" w:sz="0" w:space="0" w:color="auto"/>
        <w:left w:val="none" w:sz="0" w:space="0" w:color="auto"/>
        <w:bottom w:val="none" w:sz="0" w:space="0" w:color="auto"/>
        <w:right w:val="none" w:sz="0" w:space="0" w:color="auto"/>
      </w:divBdr>
      <w:divsChild>
        <w:div w:id="1648436181">
          <w:marLeft w:val="0"/>
          <w:marRight w:val="0"/>
          <w:marTop w:val="0"/>
          <w:marBottom w:val="0"/>
          <w:divBdr>
            <w:top w:val="none" w:sz="0" w:space="0" w:color="auto"/>
            <w:left w:val="none" w:sz="0" w:space="0" w:color="auto"/>
            <w:bottom w:val="none" w:sz="0" w:space="0" w:color="auto"/>
            <w:right w:val="none" w:sz="0" w:space="0" w:color="auto"/>
          </w:divBdr>
          <w:divsChild>
            <w:div w:id="988290119">
              <w:marLeft w:val="0"/>
              <w:marRight w:val="0"/>
              <w:marTop w:val="0"/>
              <w:marBottom w:val="0"/>
              <w:divBdr>
                <w:top w:val="none" w:sz="0" w:space="0" w:color="auto"/>
                <w:left w:val="none" w:sz="0" w:space="0" w:color="auto"/>
                <w:bottom w:val="none" w:sz="0" w:space="0" w:color="auto"/>
                <w:right w:val="none" w:sz="0" w:space="0" w:color="auto"/>
              </w:divBdr>
              <w:divsChild>
                <w:div w:id="1204094231">
                  <w:marLeft w:val="0"/>
                  <w:marRight w:val="0"/>
                  <w:marTop w:val="0"/>
                  <w:marBottom w:val="0"/>
                  <w:divBdr>
                    <w:top w:val="none" w:sz="0" w:space="0" w:color="auto"/>
                    <w:left w:val="none" w:sz="0" w:space="0" w:color="auto"/>
                    <w:bottom w:val="none" w:sz="0" w:space="0" w:color="auto"/>
                    <w:right w:val="none" w:sz="0" w:space="0" w:color="auto"/>
                  </w:divBdr>
                  <w:divsChild>
                    <w:div w:id="1832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59763">
      <w:bodyDiv w:val="1"/>
      <w:marLeft w:val="0"/>
      <w:marRight w:val="0"/>
      <w:marTop w:val="0"/>
      <w:marBottom w:val="0"/>
      <w:divBdr>
        <w:top w:val="none" w:sz="0" w:space="0" w:color="auto"/>
        <w:left w:val="none" w:sz="0" w:space="0" w:color="auto"/>
        <w:bottom w:val="none" w:sz="0" w:space="0" w:color="auto"/>
        <w:right w:val="none" w:sz="0" w:space="0" w:color="auto"/>
      </w:divBdr>
      <w:divsChild>
        <w:div w:id="909580658">
          <w:marLeft w:val="0"/>
          <w:marRight w:val="0"/>
          <w:marTop w:val="0"/>
          <w:marBottom w:val="0"/>
          <w:divBdr>
            <w:top w:val="none" w:sz="0" w:space="0" w:color="auto"/>
            <w:left w:val="none" w:sz="0" w:space="0" w:color="auto"/>
            <w:bottom w:val="none" w:sz="0" w:space="0" w:color="auto"/>
            <w:right w:val="none" w:sz="0" w:space="0" w:color="auto"/>
          </w:divBdr>
          <w:divsChild>
            <w:div w:id="969700301">
              <w:marLeft w:val="0"/>
              <w:marRight w:val="0"/>
              <w:marTop w:val="0"/>
              <w:marBottom w:val="0"/>
              <w:divBdr>
                <w:top w:val="none" w:sz="0" w:space="0" w:color="auto"/>
                <w:left w:val="none" w:sz="0" w:space="0" w:color="auto"/>
                <w:bottom w:val="none" w:sz="0" w:space="0" w:color="auto"/>
                <w:right w:val="none" w:sz="0" w:space="0" w:color="auto"/>
              </w:divBdr>
              <w:divsChild>
                <w:div w:id="16657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73498">
      <w:bodyDiv w:val="1"/>
      <w:marLeft w:val="0"/>
      <w:marRight w:val="0"/>
      <w:marTop w:val="0"/>
      <w:marBottom w:val="0"/>
      <w:divBdr>
        <w:top w:val="none" w:sz="0" w:space="0" w:color="auto"/>
        <w:left w:val="none" w:sz="0" w:space="0" w:color="auto"/>
        <w:bottom w:val="none" w:sz="0" w:space="0" w:color="auto"/>
        <w:right w:val="none" w:sz="0" w:space="0" w:color="auto"/>
      </w:divBdr>
      <w:divsChild>
        <w:div w:id="1077435573">
          <w:marLeft w:val="0"/>
          <w:marRight w:val="0"/>
          <w:marTop w:val="0"/>
          <w:marBottom w:val="0"/>
          <w:divBdr>
            <w:top w:val="none" w:sz="0" w:space="0" w:color="auto"/>
            <w:left w:val="none" w:sz="0" w:space="0" w:color="auto"/>
            <w:bottom w:val="none" w:sz="0" w:space="0" w:color="auto"/>
            <w:right w:val="none" w:sz="0" w:space="0" w:color="auto"/>
          </w:divBdr>
          <w:divsChild>
            <w:div w:id="52391905">
              <w:marLeft w:val="0"/>
              <w:marRight w:val="0"/>
              <w:marTop w:val="0"/>
              <w:marBottom w:val="0"/>
              <w:divBdr>
                <w:top w:val="none" w:sz="0" w:space="0" w:color="auto"/>
                <w:left w:val="none" w:sz="0" w:space="0" w:color="auto"/>
                <w:bottom w:val="none" w:sz="0" w:space="0" w:color="auto"/>
                <w:right w:val="none" w:sz="0" w:space="0" w:color="auto"/>
              </w:divBdr>
              <w:divsChild>
                <w:div w:id="20322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90581">
      <w:bodyDiv w:val="1"/>
      <w:marLeft w:val="0"/>
      <w:marRight w:val="0"/>
      <w:marTop w:val="0"/>
      <w:marBottom w:val="0"/>
      <w:divBdr>
        <w:top w:val="none" w:sz="0" w:space="0" w:color="auto"/>
        <w:left w:val="none" w:sz="0" w:space="0" w:color="auto"/>
        <w:bottom w:val="none" w:sz="0" w:space="0" w:color="auto"/>
        <w:right w:val="none" w:sz="0" w:space="0" w:color="auto"/>
      </w:divBdr>
      <w:divsChild>
        <w:div w:id="1550144509">
          <w:marLeft w:val="0"/>
          <w:marRight w:val="0"/>
          <w:marTop w:val="0"/>
          <w:marBottom w:val="0"/>
          <w:divBdr>
            <w:top w:val="none" w:sz="0" w:space="0" w:color="auto"/>
            <w:left w:val="none" w:sz="0" w:space="0" w:color="auto"/>
            <w:bottom w:val="none" w:sz="0" w:space="0" w:color="auto"/>
            <w:right w:val="none" w:sz="0" w:space="0" w:color="auto"/>
          </w:divBdr>
          <w:divsChild>
            <w:div w:id="365839714">
              <w:marLeft w:val="0"/>
              <w:marRight w:val="0"/>
              <w:marTop w:val="0"/>
              <w:marBottom w:val="0"/>
              <w:divBdr>
                <w:top w:val="none" w:sz="0" w:space="0" w:color="auto"/>
                <w:left w:val="none" w:sz="0" w:space="0" w:color="auto"/>
                <w:bottom w:val="none" w:sz="0" w:space="0" w:color="auto"/>
                <w:right w:val="none" w:sz="0" w:space="0" w:color="auto"/>
              </w:divBdr>
              <w:divsChild>
                <w:div w:id="16148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10982">
      <w:bodyDiv w:val="1"/>
      <w:marLeft w:val="0"/>
      <w:marRight w:val="0"/>
      <w:marTop w:val="0"/>
      <w:marBottom w:val="0"/>
      <w:divBdr>
        <w:top w:val="none" w:sz="0" w:space="0" w:color="auto"/>
        <w:left w:val="none" w:sz="0" w:space="0" w:color="auto"/>
        <w:bottom w:val="none" w:sz="0" w:space="0" w:color="auto"/>
        <w:right w:val="none" w:sz="0" w:space="0" w:color="auto"/>
      </w:divBdr>
      <w:divsChild>
        <w:div w:id="1606767547">
          <w:marLeft w:val="0"/>
          <w:marRight w:val="0"/>
          <w:marTop w:val="0"/>
          <w:marBottom w:val="0"/>
          <w:divBdr>
            <w:top w:val="none" w:sz="0" w:space="0" w:color="auto"/>
            <w:left w:val="none" w:sz="0" w:space="0" w:color="auto"/>
            <w:bottom w:val="none" w:sz="0" w:space="0" w:color="auto"/>
            <w:right w:val="none" w:sz="0" w:space="0" w:color="auto"/>
          </w:divBdr>
          <w:divsChild>
            <w:div w:id="1871649950">
              <w:marLeft w:val="0"/>
              <w:marRight w:val="0"/>
              <w:marTop w:val="0"/>
              <w:marBottom w:val="0"/>
              <w:divBdr>
                <w:top w:val="none" w:sz="0" w:space="0" w:color="auto"/>
                <w:left w:val="none" w:sz="0" w:space="0" w:color="auto"/>
                <w:bottom w:val="none" w:sz="0" w:space="0" w:color="auto"/>
                <w:right w:val="none" w:sz="0" w:space="0" w:color="auto"/>
              </w:divBdr>
              <w:divsChild>
                <w:div w:id="16295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89011">
      <w:bodyDiv w:val="1"/>
      <w:marLeft w:val="0"/>
      <w:marRight w:val="0"/>
      <w:marTop w:val="0"/>
      <w:marBottom w:val="0"/>
      <w:divBdr>
        <w:top w:val="none" w:sz="0" w:space="0" w:color="auto"/>
        <w:left w:val="none" w:sz="0" w:space="0" w:color="auto"/>
        <w:bottom w:val="none" w:sz="0" w:space="0" w:color="auto"/>
        <w:right w:val="none" w:sz="0" w:space="0" w:color="auto"/>
      </w:divBdr>
      <w:divsChild>
        <w:div w:id="1665355883">
          <w:marLeft w:val="0"/>
          <w:marRight w:val="0"/>
          <w:marTop w:val="0"/>
          <w:marBottom w:val="0"/>
          <w:divBdr>
            <w:top w:val="none" w:sz="0" w:space="0" w:color="auto"/>
            <w:left w:val="none" w:sz="0" w:space="0" w:color="auto"/>
            <w:bottom w:val="none" w:sz="0" w:space="0" w:color="auto"/>
            <w:right w:val="none" w:sz="0" w:space="0" w:color="auto"/>
          </w:divBdr>
          <w:divsChild>
            <w:div w:id="1671758150">
              <w:marLeft w:val="0"/>
              <w:marRight w:val="0"/>
              <w:marTop w:val="0"/>
              <w:marBottom w:val="0"/>
              <w:divBdr>
                <w:top w:val="none" w:sz="0" w:space="0" w:color="auto"/>
                <w:left w:val="none" w:sz="0" w:space="0" w:color="auto"/>
                <w:bottom w:val="none" w:sz="0" w:space="0" w:color="auto"/>
                <w:right w:val="none" w:sz="0" w:space="0" w:color="auto"/>
              </w:divBdr>
              <w:divsChild>
                <w:div w:id="947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65398">
      <w:bodyDiv w:val="1"/>
      <w:marLeft w:val="0"/>
      <w:marRight w:val="0"/>
      <w:marTop w:val="0"/>
      <w:marBottom w:val="0"/>
      <w:divBdr>
        <w:top w:val="none" w:sz="0" w:space="0" w:color="auto"/>
        <w:left w:val="none" w:sz="0" w:space="0" w:color="auto"/>
        <w:bottom w:val="none" w:sz="0" w:space="0" w:color="auto"/>
        <w:right w:val="none" w:sz="0" w:space="0" w:color="auto"/>
      </w:divBdr>
      <w:divsChild>
        <w:div w:id="1249265878">
          <w:marLeft w:val="0"/>
          <w:marRight w:val="0"/>
          <w:marTop w:val="0"/>
          <w:marBottom w:val="0"/>
          <w:divBdr>
            <w:top w:val="none" w:sz="0" w:space="0" w:color="auto"/>
            <w:left w:val="none" w:sz="0" w:space="0" w:color="auto"/>
            <w:bottom w:val="none" w:sz="0" w:space="0" w:color="auto"/>
            <w:right w:val="none" w:sz="0" w:space="0" w:color="auto"/>
          </w:divBdr>
          <w:divsChild>
            <w:div w:id="1426345244">
              <w:marLeft w:val="0"/>
              <w:marRight w:val="0"/>
              <w:marTop w:val="0"/>
              <w:marBottom w:val="0"/>
              <w:divBdr>
                <w:top w:val="none" w:sz="0" w:space="0" w:color="auto"/>
                <w:left w:val="none" w:sz="0" w:space="0" w:color="auto"/>
                <w:bottom w:val="none" w:sz="0" w:space="0" w:color="auto"/>
                <w:right w:val="none" w:sz="0" w:space="0" w:color="auto"/>
              </w:divBdr>
              <w:divsChild>
                <w:div w:id="8028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4539">
      <w:bodyDiv w:val="1"/>
      <w:marLeft w:val="0"/>
      <w:marRight w:val="0"/>
      <w:marTop w:val="0"/>
      <w:marBottom w:val="0"/>
      <w:divBdr>
        <w:top w:val="none" w:sz="0" w:space="0" w:color="auto"/>
        <w:left w:val="none" w:sz="0" w:space="0" w:color="auto"/>
        <w:bottom w:val="none" w:sz="0" w:space="0" w:color="auto"/>
        <w:right w:val="none" w:sz="0" w:space="0" w:color="auto"/>
      </w:divBdr>
      <w:divsChild>
        <w:div w:id="1437361721">
          <w:marLeft w:val="0"/>
          <w:marRight w:val="0"/>
          <w:marTop w:val="0"/>
          <w:marBottom w:val="0"/>
          <w:divBdr>
            <w:top w:val="none" w:sz="0" w:space="0" w:color="auto"/>
            <w:left w:val="none" w:sz="0" w:space="0" w:color="auto"/>
            <w:bottom w:val="none" w:sz="0" w:space="0" w:color="auto"/>
            <w:right w:val="none" w:sz="0" w:space="0" w:color="auto"/>
          </w:divBdr>
          <w:divsChild>
            <w:div w:id="560752856">
              <w:marLeft w:val="0"/>
              <w:marRight w:val="0"/>
              <w:marTop w:val="0"/>
              <w:marBottom w:val="0"/>
              <w:divBdr>
                <w:top w:val="none" w:sz="0" w:space="0" w:color="auto"/>
                <w:left w:val="none" w:sz="0" w:space="0" w:color="auto"/>
                <w:bottom w:val="none" w:sz="0" w:space="0" w:color="auto"/>
                <w:right w:val="none" w:sz="0" w:space="0" w:color="auto"/>
              </w:divBdr>
              <w:divsChild>
                <w:div w:id="560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79628">
      <w:bodyDiv w:val="1"/>
      <w:marLeft w:val="0"/>
      <w:marRight w:val="0"/>
      <w:marTop w:val="0"/>
      <w:marBottom w:val="0"/>
      <w:divBdr>
        <w:top w:val="none" w:sz="0" w:space="0" w:color="auto"/>
        <w:left w:val="none" w:sz="0" w:space="0" w:color="auto"/>
        <w:bottom w:val="none" w:sz="0" w:space="0" w:color="auto"/>
        <w:right w:val="none" w:sz="0" w:space="0" w:color="auto"/>
      </w:divBdr>
      <w:divsChild>
        <w:div w:id="494146457">
          <w:marLeft w:val="0"/>
          <w:marRight w:val="0"/>
          <w:marTop w:val="0"/>
          <w:marBottom w:val="0"/>
          <w:divBdr>
            <w:top w:val="none" w:sz="0" w:space="0" w:color="auto"/>
            <w:left w:val="none" w:sz="0" w:space="0" w:color="auto"/>
            <w:bottom w:val="none" w:sz="0" w:space="0" w:color="auto"/>
            <w:right w:val="none" w:sz="0" w:space="0" w:color="auto"/>
          </w:divBdr>
          <w:divsChild>
            <w:div w:id="742720499">
              <w:marLeft w:val="0"/>
              <w:marRight w:val="0"/>
              <w:marTop w:val="0"/>
              <w:marBottom w:val="0"/>
              <w:divBdr>
                <w:top w:val="none" w:sz="0" w:space="0" w:color="auto"/>
                <w:left w:val="none" w:sz="0" w:space="0" w:color="auto"/>
                <w:bottom w:val="none" w:sz="0" w:space="0" w:color="auto"/>
                <w:right w:val="none" w:sz="0" w:space="0" w:color="auto"/>
              </w:divBdr>
              <w:divsChild>
                <w:div w:id="20808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1942">
      <w:bodyDiv w:val="1"/>
      <w:marLeft w:val="0"/>
      <w:marRight w:val="0"/>
      <w:marTop w:val="0"/>
      <w:marBottom w:val="0"/>
      <w:divBdr>
        <w:top w:val="none" w:sz="0" w:space="0" w:color="auto"/>
        <w:left w:val="none" w:sz="0" w:space="0" w:color="auto"/>
        <w:bottom w:val="none" w:sz="0" w:space="0" w:color="auto"/>
        <w:right w:val="none" w:sz="0" w:space="0" w:color="auto"/>
      </w:divBdr>
      <w:divsChild>
        <w:div w:id="1622221990">
          <w:marLeft w:val="0"/>
          <w:marRight w:val="0"/>
          <w:marTop w:val="0"/>
          <w:marBottom w:val="0"/>
          <w:divBdr>
            <w:top w:val="none" w:sz="0" w:space="0" w:color="auto"/>
            <w:left w:val="none" w:sz="0" w:space="0" w:color="auto"/>
            <w:bottom w:val="none" w:sz="0" w:space="0" w:color="auto"/>
            <w:right w:val="none" w:sz="0" w:space="0" w:color="auto"/>
          </w:divBdr>
          <w:divsChild>
            <w:div w:id="2125419548">
              <w:marLeft w:val="0"/>
              <w:marRight w:val="0"/>
              <w:marTop w:val="0"/>
              <w:marBottom w:val="0"/>
              <w:divBdr>
                <w:top w:val="none" w:sz="0" w:space="0" w:color="auto"/>
                <w:left w:val="none" w:sz="0" w:space="0" w:color="auto"/>
                <w:bottom w:val="none" w:sz="0" w:space="0" w:color="auto"/>
                <w:right w:val="none" w:sz="0" w:space="0" w:color="auto"/>
              </w:divBdr>
              <w:divsChild>
                <w:div w:id="948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30358">
      <w:bodyDiv w:val="1"/>
      <w:marLeft w:val="0"/>
      <w:marRight w:val="0"/>
      <w:marTop w:val="0"/>
      <w:marBottom w:val="0"/>
      <w:divBdr>
        <w:top w:val="none" w:sz="0" w:space="0" w:color="auto"/>
        <w:left w:val="none" w:sz="0" w:space="0" w:color="auto"/>
        <w:bottom w:val="none" w:sz="0" w:space="0" w:color="auto"/>
        <w:right w:val="none" w:sz="0" w:space="0" w:color="auto"/>
      </w:divBdr>
      <w:divsChild>
        <w:div w:id="566959943">
          <w:marLeft w:val="0"/>
          <w:marRight w:val="0"/>
          <w:marTop w:val="0"/>
          <w:marBottom w:val="0"/>
          <w:divBdr>
            <w:top w:val="none" w:sz="0" w:space="0" w:color="auto"/>
            <w:left w:val="none" w:sz="0" w:space="0" w:color="auto"/>
            <w:bottom w:val="none" w:sz="0" w:space="0" w:color="auto"/>
            <w:right w:val="none" w:sz="0" w:space="0" w:color="auto"/>
          </w:divBdr>
          <w:divsChild>
            <w:div w:id="381759422">
              <w:marLeft w:val="0"/>
              <w:marRight w:val="0"/>
              <w:marTop w:val="0"/>
              <w:marBottom w:val="0"/>
              <w:divBdr>
                <w:top w:val="none" w:sz="0" w:space="0" w:color="auto"/>
                <w:left w:val="none" w:sz="0" w:space="0" w:color="auto"/>
                <w:bottom w:val="none" w:sz="0" w:space="0" w:color="auto"/>
                <w:right w:val="none" w:sz="0" w:space="0" w:color="auto"/>
              </w:divBdr>
              <w:divsChild>
                <w:div w:id="601227892">
                  <w:marLeft w:val="0"/>
                  <w:marRight w:val="0"/>
                  <w:marTop w:val="0"/>
                  <w:marBottom w:val="0"/>
                  <w:divBdr>
                    <w:top w:val="none" w:sz="0" w:space="0" w:color="auto"/>
                    <w:left w:val="none" w:sz="0" w:space="0" w:color="auto"/>
                    <w:bottom w:val="none" w:sz="0" w:space="0" w:color="auto"/>
                    <w:right w:val="none" w:sz="0" w:space="0" w:color="auto"/>
                  </w:divBdr>
                  <w:divsChild>
                    <w:div w:id="14116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sa/4.0/" TargetMode="External"/><Relationship Id="rId2" Type="http://schemas.openxmlformats.org/officeDocument/2006/relationships/hyperlink" Target="http://creativecommons.org/licenses/by-sa/4.0/"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13</Pages>
  <Words>7512</Words>
  <Characters>42825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Yusrizal Akmal</dc:creator>
  <cp:keywords/>
  <dc:description/>
  <cp:lastModifiedBy>YA</cp:lastModifiedBy>
  <cp:revision>52</cp:revision>
  <cp:lastPrinted>2023-01-09T05:10:00Z</cp:lastPrinted>
  <dcterms:created xsi:type="dcterms:W3CDTF">2022-12-19T10:34:00Z</dcterms:created>
  <dcterms:modified xsi:type="dcterms:W3CDTF">2023-01-09T05:14:00Z</dcterms:modified>
</cp:coreProperties>
</file>